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Spis treści</w:t>
      </w:r>
    </w:p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Wydarzenia branżowe</w:t>
      </w: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 xml:space="preserve">Helmut Rudolf </w:t>
      </w:r>
      <w:proofErr w:type="spellStart"/>
      <w:r w:rsidRPr="00171227">
        <w:rPr>
          <w:rFonts w:eastAsia="Calibri-Bold" w:cs="Calibri-Bold"/>
          <w:b/>
          <w:bCs/>
        </w:rPr>
        <w:t>Fleckseder</w:t>
      </w:r>
      <w:proofErr w:type="spellEnd"/>
      <w:r w:rsidRPr="00171227">
        <w:rPr>
          <w:rFonts w:eastAsia="Calibri-Bold" w:cs="Calibri-Bold"/>
          <w:b/>
          <w:bCs/>
        </w:rPr>
        <w:t xml:space="preserve"> (1943–2018)</w:t>
      </w:r>
    </w:p>
    <w:p w:rsidR="00171227" w:rsidRPr="00171227" w:rsidRDefault="00171227" w:rsidP="00171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Studia podyplomowe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„Zarządzanie bezpieczeństwem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infrastruktury komunalnej w sektorze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 xml:space="preserve">gospodarki </w:t>
      </w:r>
      <w:proofErr w:type="spellStart"/>
      <w:r w:rsidRPr="00171227">
        <w:rPr>
          <w:rFonts w:eastAsia="Calibri-Bold" w:cs="Calibri-Bold"/>
          <w:b/>
          <w:bCs/>
        </w:rPr>
        <w:t>wodno</w:t>
      </w:r>
      <w:proofErr w:type="spellEnd"/>
      <w:r w:rsidRPr="00171227">
        <w:rPr>
          <w:rFonts w:ascii="MS Gothic" w:eastAsia="MS Gothic" w:hAnsi="MS Gothic" w:cs="MS Gothic" w:hint="eastAsia"/>
          <w:b/>
          <w:bCs/>
        </w:rPr>
        <w:t>‑</w:t>
      </w:r>
      <w:r w:rsidRPr="00171227">
        <w:rPr>
          <w:rFonts w:ascii="Calibri" w:eastAsia="Calibri-Bold" w:hAnsi="Calibri" w:cs="Calibri"/>
          <w:b/>
          <w:bCs/>
        </w:rPr>
        <w:t>ś</w:t>
      </w:r>
      <w:r w:rsidRPr="00171227">
        <w:rPr>
          <w:rFonts w:eastAsia="Calibri-Bold" w:cs="Calibri-Bold"/>
          <w:b/>
          <w:bCs/>
        </w:rPr>
        <w:t>ciekowej”</w:t>
      </w:r>
    </w:p>
    <w:p w:rsidR="00171227" w:rsidRPr="00171227" w:rsidRDefault="00171227" w:rsidP="00171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Od marca ruszają pierwsze w Polsce studia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podyplomowe „System bezpieczeństwa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zaopatrzenia w wodę”</w:t>
      </w:r>
    </w:p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Nauka i technika</w:t>
      </w:r>
    </w:p>
    <w:p w:rsidR="00171227" w:rsidRPr="00171227" w:rsidRDefault="00171227" w:rsidP="001712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Innowacyjne technologie, urządzenia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i materiały nagrodzone w konkursie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Eureka 2017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 xml:space="preserve">Andrzej </w:t>
      </w:r>
      <w:proofErr w:type="spellStart"/>
      <w:r w:rsidRPr="00171227">
        <w:rPr>
          <w:rFonts w:eastAsia="Calibri-Bold" w:cs="Calibri-Italic"/>
          <w:i/>
          <w:iCs/>
        </w:rPr>
        <w:t>Kuliczkowski</w:t>
      </w:r>
      <w:proofErr w:type="spellEnd"/>
      <w:r w:rsidRPr="00171227">
        <w:rPr>
          <w:rFonts w:eastAsia="Calibri-Bold" w:cs="Calibri-Italic"/>
          <w:i/>
          <w:iCs/>
        </w:rPr>
        <w:t>, Michał Sitarski</w:t>
      </w:r>
    </w:p>
    <w:p w:rsidR="00171227" w:rsidRPr="00171227" w:rsidRDefault="00171227" w:rsidP="001712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Optymalna dawka odczynnika podczas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zmiękczania wody przy zastosowaniu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metody wapnowania na filtrach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z polistyrenu piankowego ze wzrastającą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warstwą osadu zatopionego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 xml:space="preserve">Ludmiła </w:t>
      </w:r>
      <w:proofErr w:type="spellStart"/>
      <w:r w:rsidRPr="00171227">
        <w:rPr>
          <w:rFonts w:eastAsia="Calibri-Bold" w:cs="Calibri-Italic"/>
          <w:i/>
          <w:iCs/>
        </w:rPr>
        <w:t>Odud</w:t>
      </w:r>
      <w:proofErr w:type="spellEnd"/>
    </w:p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Praktyka i eksploatacja</w:t>
      </w:r>
    </w:p>
    <w:p w:rsidR="00171227" w:rsidRPr="00171227" w:rsidRDefault="00171227" w:rsidP="00171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Trójstrefowa ochrona ujęć wód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podziemnych słabo izolowanych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>Bohdan Łyp</w:t>
      </w:r>
    </w:p>
    <w:p w:rsidR="00171227" w:rsidRPr="00171227" w:rsidRDefault="00171227" w:rsidP="00171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Nowe prawo wodne – nowe wyzwania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>Łukasz Dumas</w:t>
      </w:r>
    </w:p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Bezpieczeństwo zdrowotne wody</w:t>
      </w:r>
    </w:p>
    <w:p w:rsidR="00171227" w:rsidRPr="00171227" w:rsidRDefault="00171227" w:rsidP="00171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Pobieranie próbek wody.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Zasady poboru, transport, kontrola jakości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 xml:space="preserve">Tomasz </w:t>
      </w:r>
      <w:proofErr w:type="spellStart"/>
      <w:r w:rsidRPr="00171227">
        <w:rPr>
          <w:rFonts w:eastAsia="Calibri-Bold" w:cs="Calibri-Italic"/>
          <w:i/>
          <w:iCs/>
        </w:rPr>
        <w:t>Goczół</w:t>
      </w:r>
      <w:proofErr w:type="spellEnd"/>
      <w:r w:rsidRPr="00171227">
        <w:rPr>
          <w:rFonts w:eastAsia="Calibri-Bold" w:cs="Calibri-Italic"/>
          <w:i/>
          <w:iCs/>
        </w:rPr>
        <w:t xml:space="preserve">, Bartosz </w:t>
      </w:r>
      <w:proofErr w:type="spellStart"/>
      <w:r w:rsidRPr="00171227">
        <w:rPr>
          <w:rFonts w:eastAsia="Calibri-Bold" w:cs="Calibri-Italic"/>
          <w:i/>
          <w:iCs/>
        </w:rPr>
        <w:t>Wanot</w:t>
      </w:r>
      <w:proofErr w:type="spellEnd"/>
    </w:p>
    <w:p w:rsidR="00171227" w:rsidRPr="00171227" w:rsidRDefault="00171227" w:rsidP="00171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Wdrażanie DWD w K rajach Członkowskich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– co planuje Parlament Europejski w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2018 roku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 xml:space="preserve">Izabela Zimoch, Barbara </w:t>
      </w:r>
      <w:proofErr w:type="spellStart"/>
      <w:r w:rsidRPr="00171227">
        <w:rPr>
          <w:rFonts w:eastAsia="Calibri-Bold" w:cs="Calibri-Italic"/>
          <w:i/>
          <w:iCs/>
        </w:rPr>
        <w:t>Mulik</w:t>
      </w:r>
      <w:proofErr w:type="spellEnd"/>
    </w:p>
    <w:p w:rsidR="00171227" w:rsidRPr="00171227" w:rsidRDefault="00171227" w:rsidP="001712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Jak będzie brzmieć nowa dyrektywa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w sprawie jakości wody przeznaczonej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do spożycia przez ludzi?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 xml:space="preserve">Klara </w:t>
      </w:r>
      <w:proofErr w:type="spellStart"/>
      <w:r w:rsidRPr="00171227">
        <w:rPr>
          <w:rFonts w:eastAsia="Calibri-Bold" w:cs="Calibri-Italic"/>
          <w:i/>
          <w:iCs/>
        </w:rPr>
        <w:t>Ramm</w:t>
      </w:r>
      <w:proofErr w:type="spellEnd"/>
    </w:p>
    <w:p w:rsid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</w:p>
    <w:p w:rsidR="00171227" w:rsidRPr="00171227" w:rsidRDefault="00171227" w:rsidP="00171227">
      <w:p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Zagadnienia prawne i ekonomiczne</w:t>
      </w:r>
    </w:p>
    <w:p w:rsidR="00171227" w:rsidRPr="00171227" w:rsidRDefault="00171227" w:rsidP="0017122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Calibri-Bold" w:cs="Calibri-Bold"/>
          <w:b/>
          <w:bCs/>
        </w:rPr>
      </w:pPr>
      <w:r w:rsidRPr="00171227">
        <w:rPr>
          <w:rFonts w:eastAsia="Calibri-Bold" w:cs="Calibri-Bold"/>
          <w:b/>
          <w:bCs/>
        </w:rPr>
        <w:t>Problemy z ustalaniem cen hurtowych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Bold"/>
          <w:b/>
          <w:bCs/>
        </w:rPr>
        <w:t>od</w:t>
      </w:r>
      <w:bookmarkStart w:id="0" w:name="_GoBack"/>
      <w:bookmarkEnd w:id="0"/>
      <w:r w:rsidRPr="00171227">
        <w:rPr>
          <w:rFonts w:eastAsia="Calibri-Bold" w:cs="Calibri-Bold"/>
          <w:b/>
          <w:bCs/>
        </w:rPr>
        <w:t>bioru i oczyszczania ścieków</w:t>
      </w:r>
      <w:r>
        <w:rPr>
          <w:rFonts w:eastAsia="Calibri-Bold" w:cs="Calibri-Bold"/>
          <w:b/>
          <w:bCs/>
        </w:rPr>
        <w:t xml:space="preserve"> </w:t>
      </w:r>
      <w:r w:rsidRPr="00171227">
        <w:rPr>
          <w:rFonts w:eastAsia="Calibri-Bold" w:cs="Calibri-Italic"/>
          <w:i/>
          <w:iCs/>
        </w:rPr>
        <w:t>Bożena Rusinek</w:t>
      </w:r>
    </w:p>
    <w:sectPr w:rsidR="00171227" w:rsidRPr="0017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4B7C"/>
    <w:multiLevelType w:val="hybridMultilevel"/>
    <w:tmpl w:val="4994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B2E"/>
    <w:multiLevelType w:val="hybridMultilevel"/>
    <w:tmpl w:val="DA98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80F"/>
    <w:multiLevelType w:val="hybridMultilevel"/>
    <w:tmpl w:val="120C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3047"/>
    <w:multiLevelType w:val="hybridMultilevel"/>
    <w:tmpl w:val="591AA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50F"/>
    <w:multiLevelType w:val="hybridMultilevel"/>
    <w:tmpl w:val="11BA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27"/>
    <w:rsid w:val="001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826"/>
  <w15:chartTrackingRefBased/>
  <w15:docId w15:val="{17036E54-2D68-4E7E-A0BA-6E97A9F8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2018-02-22T14:40:00Z</dcterms:created>
  <dcterms:modified xsi:type="dcterms:W3CDTF">2018-02-22T14:45:00Z</dcterms:modified>
</cp:coreProperties>
</file>