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52" w:rsidRPr="00717452" w:rsidRDefault="00717452" w:rsidP="00717452">
      <w:pPr>
        <w:rPr>
          <w:rStyle w:val="Pogrubienie"/>
          <w:rFonts w:cstheme="minorHAnsi"/>
          <w:color w:val="000000"/>
          <w:shd w:val="clear" w:color="auto" w:fill="FFFFFF"/>
        </w:rPr>
      </w:pPr>
      <w:r w:rsidRPr="00717452">
        <w:rPr>
          <w:rStyle w:val="Pogrubienie"/>
          <w:rFonts w:cstheme="minorHAnsi"/>
          <w:color w:val="000000"/>
          <w:shd w:val="clear" w:color="auto" w:fill="FFFFFF"/>
        </w:rPr>
        <w:t>:: Spis treści ::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Zintegrowany system monitoringu infrastruktury wodociągowej miasta Ząbki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Maciej Kalinowski 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Gospodarka ściekowa w mieście Lwów </w:t>
      </w:r>
      <w:r w:rsidRPr="000F6099">
        <w:rPr>
          <w:rFonts w:cstheme="minorHAnsi"/>
          <w:i/>
          <w:iCs/>
          <w:color w:val="221E1F"/>
          <w:sz w:val="20"/>
          <w:szCs w:val="20"/>
        </w:rPr>
        <w:t>Maciej Bieniowski, Anna Czyżewska,</w:t>
      </w:r>
      <w:r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Łukasz Jaroszyński, Aleksander Suszyński 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Nowoczesna oczyszczalnia ścieków komunalnych w gminie Skarszewy </w:t>
      </w:r>
      <w:r w:rsidRPr="000F6099">
        <w:rPr>
          <w:rFonts w:cstheme="minorHAnsi"/>
          <w:i/>
          <w:iCs/>
          <w:color w:val="221E1F"/>
          <w:sz w:val="20"/>
          <w:szCs w:val="20"/>
        </w:rPr>
        <w:t>Anna Remiszewska-Skwarek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Czy warto inwestować w infrastrukturę wod-kan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Dariusz Kruszewski 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Wykorzystanie preparatu bentonitowego BX10 do ograniczania rozwoju promieniowców występujących w oczyszczalniach komunalnych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Monika Bazeli 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Ocena skuteczności usuwania zanieczyszczeń w oczyszczalni ścieków w Sitkówce </w:t>
      </w:r>
      <w:r w:rsidRPr="000F6099">
        <w:rPr>
          <w:rFonts w:cstheme="minorHAnsi"/>
          <w:i/>
          <w:iCs/>
          <w:color w:val="221E1F"/>
          <w:sz w:val="20"/>
          <w:szCs w:val="20"/>
        </w:rPr>
        <w:t>Szymon Piekar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Wykorzystanie zaawansowanej technologii utleniania C-ION w procesach niszczenia bakterii nitkowatych w osadzie czynnym oraz oczyszczania wody i ścieków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Barbara Adamczak, Zuzanna </w:t>
      </w:r>
      <w:proofErr w:type="spellStart"/>
      <w:r w:rsidRPr="000F6099">
        <w:rPr>
          <w:rFonts w:cstheme="minorHAnsi"/>
          <w:i/>
          <w:iCs/>
          <w:color w:val="221E1F"/>
          <w:sz w:val="20"/>
          <w:szCs w:val="20"/>
        </w:rPr>
        <w:t>Bielawiec</w:t>
      </w:r>
      <w:proofErr w:type="spellEnd"/>
      <w:r w:rsidRPr="000F6099">
        <w:rPr>
          <w:rFonts w:cstheme="minorHAnsi"/>
          <w:i/>
          <w:iCs/>
          <w:color w:val="221E1F"/>
          <w:sz w:val="20"/>
          <w:szCs w:val="20"/>
        </w:rPr>
        <w:t xml:space="preserve"> 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Wysokowydajne sita </w:t>
      </w:r>
      <w:proofErr w:type="spellStart"/>
      <w:r w:rsidRPr="000F6099">
        <w:rPr>
          <w:rFonts w:cstheme="minorHAnsi"/>
          <w:b/>
          <w:bCs/>
          <w:color w:val="221E1F"/>
          <w:sz w:val="20"/>
          <w:szCs w:val="20"/>
        </w:rPr>
        <w:t>CenterMax</w:t>
      </w:r>
      <w:proofErr w:type="spellEnd"/>
      <w:r w:rsidRPr="000F6099">
        <w:rPr>
          <w:rFonts w:cstheme="minorHAnsi"/>
          <w:b/>
          <w:bCs/>
          <w:color w:val="221E1F"/>
          <w:sz w:val="20"/>
          <w:szCs w:val="20"/>
        </w:rPr>
        <w:t xml:space="preserve"> fi </w:t>
      </w:r>
      <w:proofErr w:type="spellStart"/>
      <w:r w:rsidRPr="000F6099">
        <w:rPr>
          <w:rFonts w:cstheme="minorHAnsi"/>
          <w:b/>
          <w:bCs/>
          <w:color w:val="221E1F"/>
          <w:sz w:val="20"/>
          <w:szCs w:val="20"/>
        </w:rPr>
        <w:t>rmy</w:t>
      </w:r>
      <w:proofErr w:type="spellEnd"/>
      <w:r w:rsidRPr="000F6099">
        <w:rPr>
          <w:rFonts w:cstheme="minorHAnsi"/>
          <w:b/>
          <w:bCs/>
          <w:color w:val="221E1F"/>
          <w:sz w:val="20"/>
          <w:szCs w:val="20"/>
        </w:rPr>
        <w:t xml:space="preserve"> Huber o zdublowanej powierzchni cedzenia do efektywnej separacji części włóknistych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Dariusz </w:t>
      </w:r>
      <w:proofErr w:type="spellStart"/>
      <w:r w:rsidRPr="000F6099">
        <w:rPr>
          <w:rFonts w:cstheme="minorHAnsi"/>
          <w:i/>
          <w:iCs/>
          <w:color w:val="221E1F"/>
          <w:sz w:val="20"/>
          <w:szCs w:val="20"/>
        </w:rPr>
        <w:t>Wawrentowicz</w:t>
      </w:r>
      <w:proofErr w:type="spellEnd"/>
      <w:r w:rsidRPr="000F6099">
        <w:rPr>
          <w:rFonts w:cstheme="minorHAnsi"/>
          <w:i/>
          <w:iCs/>
          <w:color w:val="221E1F"/>
          <w:sz w:val="20"/>
          <w:szCs w:val="20"/>
        </w:rPr>
        <w:t xml:space="preserve">, Waldemar Wojcieszek </w:t>
      </w:r>
    </w:p>
    <w:p w:rsidR="000F6099" w:rsidRP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Dezynfekcja ścieków promieniowaniem UV 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Mieszadła zatapialne Wilo to połączenie niezawodności i energooszczędności!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Krzysztof </w:t>
      </w:r>
      <w:proofErr w:type="spellStart"/>
      <w:r w:rsidRPr="000F6099">
        <w:rPr>
          <w:rFonts w:cstheme="minorHAnsi"/>
          <w:i/>
          <w:iCs/>
          <w:color w:val="221E1F"/>
          <w:sz w:val="20"/>
          <w:szCs w:val="20"/>
        </w:rPr>
        <w:t>Miaśkiewicz</w:t>
      </w:r>
      <w:proofErr w:type="spellEnd"/>
      <w:r w:rsidRPr="000F6099">
        <w:rPr>
          <w:rFonts w:cstheme="minorHAnsi"/>
          <w:i/>
          <w:iCs/>
          <w:color w:val="221E1F"/>
          <w:sz w:val="20"/>
          <w:szCs w:val="20"/>
        </w:rPr>
        <w:t xml:space="preserve"> 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Oszczędność energii w eksploatacji pomp i ujęć głębinowych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Marian Strączyński, Tomasz Dobkowski 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Locum </w:t>
      </w:r>
      <w:proofErr w:type="spellStart"/>
      <w:r w:rsidRPr="000F6099">
        <w:rPr>
          <w:rFonts w:cstheme="minorHAnsi"/>
          <w:b/>
          <w:bCs/>
          <w:color w:val="221E1F"/>
          <w:sz w:val="20"/>
          <w:szCs w:val="20"/>
        </w:rPr>
        <w:t>secretum</w:t>
      </w:r>
      <w:proofErr w:type="spellEnd"/>
      <w:r w:rsidRPr="000F6099">
        <w:rPr>
          <w:rFonts w:cstheme="minorHAnsi"/>
          <w:b/>
          <w:bCs/>
          <w:color w:val="221E1F"/>
          <w:sz w:val="20"/>
          <w:szCs w:val="20"/>
        </w:rPr>
        <w:t xml:space="preserve"> </w:t>
      </w:r>
      <w:r w:rsidRPr="000F6099">
        <w:rPr>
          <w:rFonts w:cstheme="minorHAnsi"/>
          <w:i/>
          <w:iCs/>
          <w:color w:val="221E1F"/>
          <w:sz w:val="20"/>
          <w:szCs w:val="20"/>
        </w:rPr>
        <w:t>Ryszard Lidzbarski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ZSI UNISOFT – innowacyjny i kompleksowy system zarządzania przedsiębiorstwem wod-kan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Mariusz </w:t>
      </w:r>
      <w:proofErr w:type="spellStart"/>
      <w:r w:rsidRPr="000F6099">
        <w:rPr>
          <w:rFonts w:cstheme="minorHAnsi"/>
          <w:i/>
          <w:iCs/>
          <w:color w:val="221E1F"/>
          <w:sz w:val="20"/>
          <w:szCs w:val="20"/>
        </w:rPr>
        <w:t>Fiłonowicz</w:t>
      </w:r>
      <w:proofErr w:type="spellEnd"/>
      <w:r w:rsidRPr="000F6099">
        <w:rPr>
          <w:rFonts w:cstheme="minorHAnsi"/>
          <w:i/>
          <w:iCs/>
          <w:color w:val="221E1F"/>
          <w:sz w:val="20"/>
          <w:szCs w:val="20"/>
        </w:rPr>
        <w:t xml:space="preserve"> </w:t>
      </w:r>
    </w:p>
    <w:p w:rsid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Prawo a eksploatacja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Irena Iwanisik </w:t>
      </w:r>
    </w:p>
    <w:p w:rsidR="000F6099" w:rsidRPr="000F6099" w:rsidRDefault="000F6099" w:rsidP="000F6099">
      <w:pPr>
        <w:pStyle w:val="Akapitzlist"/>
        <w:numPr>
          <w:ilvl w:val="0"/>
          <w:numId w:val="1"/>
        </w:num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b/>
          <w:bCs/>
          <w:color w:val="221E1F"/>
          <w:sz w:val="20"/>
          <w:szCs w:val="20"/>
        </w:rPr>
        <w:t xml:space="preserve">BDO w przedsiębiorstwie wod-kan </w:t>
      </w:r>
      <w:r w:rsidRPr="000F6099">
        <w:rPr>
          <w:rFonts w:cstheme="minorHAnsi"/>
          <w:i/>
          <w:iCs/>
          <w:color w:val="221E1F"/>
          <w:sz w:val="20"/>
          <w:szCs w:val="20"/>
        </w:rPr>
        <w:t>Mikołaj Maśliński</w:t>
      </w:r>
    </w:p>
    <w:p w:rsidR="000F6099" w:rsidRPr="000F6099" w:rsidRDefault="000F6099">
      <w:pPr>
        <w:rPr>
          <w:rFonts w:cstheme="minorHAnsi"/>
          <w:i/>
          <w:iCs/>
          <w:color w:val="221E1F"/>
          <w:sz w:val="20"/>
          <w:szCs w:val="20"/>
        </w:rPr>
      </w:pPr>
    </w:p>
    <w:p w:rsidR="000F6099" w:rsidRPr="000F6099" w:rsidRDefault="000F6099">
      <w:pPr>
        <w:rPr>
          <w:rFonts w:cstheme="minorHAnsi"/>
          <w:i/>
          <w:iCs/>
          <w:color w:val="221E1F"/>
          <w:sz w:val="20"/>
          <w:szCs w:val="20"/>
        </w:rPr>
      </w:pPr>
    </w:p>
    <w:p w:rsidR="00717452" w:rsidRDefault="000F6099">
      <w:p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Drodzy Czytelnicy! </w:t>
      </w:r>
    </w:p>
    <w:p w:rsidR="00717452" w:rsidRDefault="000F6099" w:rsidP="00717452">
      <w:pPr>
        <w:ind w:firstLine="708"/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Ukończyliśmy 20 rok życia, my, to znaczy Forum Eksploatatora. Pierwsze wydania Forum ukazywały </w:t>
      </w:r>
      <w:r>
        <w:rPr>
          <w:rFonts w:cstheme="minorHAnsi"/>
          <w:i/>
          <w:iCs/>
          <w:color w:val="221E1F"/>
          <w:sz w:val="20"/>
          <w:szCs w:val="20"/>
        </w:rPr>
        <w:t xml:space="preserve">się 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cztery razy w roku. Dziś regularnie co dwa miesiące otrzymujecie od nas </w:t>
      </w:r>
      <w:r w:rsidRPr="000F6099">
        <w:rPr>
          <w:rFonts w:cstheme="minorHAnsi"/>
          <w:i/>
          <w:iCs/>
          <w:color w:val="221E1F"/>
          <w:sz w:val="20"/>
          <w:szCs w:val="20"/>
        </w:rPr>
        <w:t>ponad siedemdziesięciostronicową</w:t>
      </w:r>
      <w:r w:rsidRPr="000F6099">
        <w:rPr>
          <w:rFonts w:cstheme="minorHAnsi"/>
          <w:i/>
          <w:iCs/>
          <w:color w:val="221E1F"/>
          <w:sz w:val="20"/>
          <w:szCs w:val="20"/>
        </w:rPr>
        <w:t xml:space="preserve"> gazetę, która mogłaby być jeszcze obszerniejsza, gdyż materiałów nam nie brakuje. Sukces Forum rozpoczął się pomysłem Heleny Darul na czasopismo Stowarzyszenia Eksploatatorów Obiektów Gospodarki Wodno-Ściekowej, którego wydawanie nasza redakcja przejęła po 4 latach. 16-letnie starania całego zespołu zaowocowały stabilną i silną pozycją Forum wśród czasopism branżowych. Mogliśmy ją osiągnąć m.in. dzięki wytrwałości i poświęceniu Autorów, a, z drugiej strony, dzięki wsparciu merytorycznemu i finansowemu przedsiębiorstw branżowych. Staramy się na bieżąco śledzić problematykę wod-kan, uczestniczyć w targach i konferencjach branżowych i dzielić się z Wami swoimi wrażeniami. I tym razem, podobnie jak ponad sto razy wcześniej, zapraszamy Was do lektury Forum. Mamy nadzieję, że nie zawiedziemy Waszych oczekiwań i każdy znajdzie dla siebie coś interesującego. </w:t>
      </w:r>
    </w:p>
    <w:p w:rsidR="00753564" w:rsidRDefault="000F6099">
      <w:pPr>
        <w:rPr>
          <w:rFonts w:cstheme="minorHAnsi"/>
          <w:i/>
          <w:iCs/>
          <w:color w:val="221E1F"/>
          <w:sz w:val="20"/>
          <w:szCs w:val="20"/>
        </w:rPr>
      </w:pPr>
      <w:r w:rsidRPr="000F6099">
        <w:rPr>
          <w:rFonts w:cstheme="minorHAnsi"/>
          <w:i/>
          <w:iCs/>
          <w:color w:val="221E1F"/>
          <w:sz w:val="20"/>
          <w:szCs w:val="20"/>
        </w:rPr>
        <w:t>Magdalena Seidel-Przywecka wraz z zespołem redakcyjnym</w:t>
      </w:r>
    </w:p>
    <w:p w:rsidR="00717452" w:rsidRDefault="00717452">
      <w:pPr>
        <w:rPr>
          <w:rFonts w:cstheme="minorHAnsi"/>
          <w:i/>
          <w:iCs/>
          <w:color w:val="221E1F"/>
          <w:sz w:val="20"/>
          <w:szCs w:val="20"/>
        </w:rPr>
      </w:pPr>
    </w:p>
    <w:p w:rsidR="00717452" w:rsidRPr="000F6099" w:rsidRDefault="00717452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717452" w:rsidRPr="000F6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3DC8"/>
    <w:multiLevelType w:val="hybridMultilevel"/>
    <w:tmpl w:val="C4D6D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99"/>
    <w:rsid w:val="000F6099"/>
    <w:rsid w:val="00717452"/>
    <w:rsid w:val="00732CC0"/>
    <w:rsid w:val="00753564"/>
    <w:rsid w:val="00E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193C"/>
  <w15:chartTrackingRefBased/>
  <w15:docId w15:val="{AC611B66-D6CC-47CE-AA63-751A69B4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09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17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2</cp:revision>
  <dcterms:created xsi:type="dcterms:W3CDTF">2020-02-05T09:54:00Z</dcterms:created>
  <dcterms:modified xsi:type="dcterms:W3CDTF">2020-02-05T10:43:00Z</dcterms:modified>
</cp:coreProperties>
</file>