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Drodzy Czytelnicy!</w:t>
      </w:r>
    </w:p>
    <w:p w:rsid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...stęskniliśmy się za Wami. Ale nie mam na myśli t</w:t>
      </w:r>
      <w:r>
        <w:rPr>
          <w:rFonts w:cs="ACaslonPro-Italic"/>
          <w:i/>
          <w:iCs/>
        </w:rPr>
        <w:t xml:space="preserve">ego, że zbyt rzadko sięgacie po Forum </w:t>
      </w:r>
      <w:r w:rsidRPr="00E71B7F">
        <w:rPr>
          <w:rFonts w:cs="ACaslonPro-Italic"/>
          <w:i/>
          <w:iCs/>
        </w:rPr>
        <w:t>Eks</w:t>
      </w:r>
      <w:r>
        <w:rPr>
          <w:rFonts w:cs="ACaslonPro-Italic"/>
          <w:i/>
          <w:iCs/>
        </w:rPr>
        <w:t xml:space="preserve">ploatatora, bo na to akurat nie </w:t>
      </w:r>
      <w:r w:rsidRPr="00E71B7F">
        <w:rPr>
          <w:rFonts w:cs="ACaslonPro-Italic"/>
          <w:i/>
          <w:iCs/>
        </w:rPr>
        <w:t>możemy narz</w:t>
      </w:r>
      <w:r>
        <w:rPr>
          <w:rFonts w:cs="ACaslonPro-Italic"/>
          <w:i/>
          <w:iCs/>
        </w:rPr>
        <w:t xml:space="preserve">ekać. Tęsknimy za bezpośrednimi kontaktami, tymi, do których </w:t>
      </w:r>
      <w:r w:rsidRPr="00E71B7F">
        <w:rPr>
          <w:rFonts w:cs="ACaslonPro-Italic"/>
          <w:i/>
          <w:iCs/>
        </w:rPr>
        <w:t xml:space="preserve">okazję dają </w:t>
      </w:r>
      <w:r>
        <w:rPr>
          <w:rFonts w:cs="ACaslonPro-Italic"/>
          <w:i/>
          <w:iCs/>
        </w:rPr>
        <w:t xml:space="preserve">targi, szkolenia i konferencje, </w:t>
      </w:r>
      <w:r w:rsidRPr="00E71B7F">
        <w:rPr>
          <w:rFonts w:cs="ACaslonPro-Italic"/>
          <w:i/>
          <w:iCs/>
        </w:rPr>
        <w:t>w któryc</w:t>
      </w:r>
      <w:r>
        <w:rPr>
          <w:rFonts w:cs="ACaslonPro-Italic"/>
          <w:i/>
          <w:iCs/>
        </w:rPr>
        <w:t xml:space="preserve">h uczestniczymy i którym często </w:t>
      </w:r>
      <w:r w:rsidRPr="00E71B7F">
        <w:rPr>
          <w:rFonts w:cs="ACaslonPro-Italic"/>
          <w:i/>
          <w:iCs/>
        </w:rPr>
        <w:t>patronujemy</w:t>
      </w:r>
      <w:r>
        <w:rPr>
          <w:rFonts w:cs="ACaslonPro-Italic"/>
          <w:i/>
          <w:iCs/>
        </w:rPr>
        <w:t xml:space="preserve">. Jest ich wiele, ale te jedyne </w:t>
      </w:r>
      <w:r w:rsidRPr="00E71B7F">
        <w:rPr>
          <w:rFonts w:cs="ACaslonPro-Italic"/>
          <w:i/>
          <w:iCs/>
        </w:rPr>
        <w:t>i naj</w:t>
      </w:r>
      <w:r>
        <w:rPr>
          <w:rFonts w:cs="ACaslonPro-Italic"/>
          <w:i/>
          <w:iCs/>
        </w:rPr>
        <w:t xml:space="preserve">ważniejsze – </w:t>
      </w:r>
      <w:proofErr w:type="spellStart"/>
      <w:r>
        <w:rPr>
          <w:rFonts w:cs="ACaslonPro-Italic"/>
          <w:i/>
          <w:iCs/>
        </w:rPr>
        <w:t>Wod</w:t>
      </w:r>
      <w:proofErr w:type="spellEnd"/>
      <w:r>
        <w:rPr>
          <w:rFonts w:cs="ACaslonPro-Italic"/>
          <w:i/>
          <w:iCs/>
        </w:rPr>
        <w:t xml:space="preserve">-Kan, niestety, </w:t>
      </w:r>
      <w:r w:rsidRPr="00E71B7F">
        <w:rPr>
          <w:rFonts w:cs="ACaslonPro-Italic"/>
          <w:i/>
          <w:iCs/>
        </w:rPr>
        <w:t>tylko raz w roku. Już niedługo – 16,</w:t>
      </w:r>
      <w:r>
        <w:rPr>
          <w:rFonts w:cs="ACaslonPro-Italic"/>
          <w:i/>
          <w:iCs/>
        </w:rPr>
        <w:t xml:space="preserve"> </w:t>
      </w:r>
      <w:r w:rsidRPr="00E71B7F">
        <w:rPr>
          <w:rFonts w:cs="ACaslonPro-Italic"/>
          <w:i/>
          <w:iCs/>
        </w:rPr>
        <w:t>17 i 18 maja – będziemy na Was czekać</w:t>
      </w:r>
      <w:r>
        <w:rPr>
          <w:rFonts w:cs="ACaslonPro-Italic"/>
          <w:i/>
          <w:iCs/>
        </w:rPr>
        <w:t xml:space="preserve"> </w:t>
      </w:r>
      <w:r w:rsidRPr="00E71B7F">
        <w:rPr>
          <w:rFonts w:cs="ACaslonPro-Italic"/>
          <w:i/>
          <w:iCs/>
        </w:rPr>
        <w:t>w Bydgoszczy na naszym stoisku na antresoli</w:t>
      </w:r>
      <w:r>
        <w:rPr>
          <w:rFonts w:cs="ACaslonPro-Italic"/>
          <w:i/>
          <w:iCs/>
        </w:rPr>
        <w:t xml:space="preserve"> </w:t>
      </w:r>
      <w:r w:rsidRPr="00E71B7F">
        <w:rPr>
          <w:rFonts w:cs="ACaslonPro-Italic"/>
          <w:i/>
          <w:iCs/>
        </w:rPr>
        <w:t>hali targowej, w pobliżu wejść do</w:t>
      </w:r>
      <w:r>
        <w:rPr>
          <w:rFonts w:cs="ACaslonPro-Italic"/>
          <w:i/>
          <w:iCs/>
        </w:rPr>
        <w:t xml:space="preserve"> </w:t>
      </w:r>
      <w:proofErr w:type="spellStart"/>
      <w:r w:rsidRPr="00E71B7F">
        <w:rPr>
          <w:rFonts w:cs="ACaslonPro-Italic"/>
          <w:i/>
          <w:iCs/>
        </w:rPr>
        <w:t>sal</w:t>
      </w:r>
      <w:proofErr w:type="spellEnd"/>
      <w:r w:rsidRPr="00E71B7F">
        <w:rPr>
          <w:rFonts w:cs="ACaslonPro-Italic"/>
          <w:i/>
          <w:iCs/>
        </w:rPr>
        <w:t xml:space="preserve"> konferencyjnych. W tym roku, oprócz kawy i </w:t>
      </w:r>
      <w:r>
        <w:rPr>
          <w:rFonts w:cs="ACaslonPro-Italic"/>
          <w:i/>
          <w:iCs/>
        </w:rPr>
        <w:t xml:space="preserve">czekoladek, ciepłej i serdeczne </w:t>
      </w:r>
      <w:r w:rsidRPr="00E71B7F">
        <w:rPr>
          <w:rFonts w:cs="ACaslonPro-Italic"/>
          <w:i/>
          <w:iCs/>
        </w:rPr>
        <w:t>atmosfery, naszych najnowszych wydawnictw – książek i czasopism</w:t>
      </w:r>
      <w:r>
        <w:rPr>
          <w:rFonts w:cs="ACaslonPro-Italic"/>
          <w:i/>
          <w:iCs/>
        </w:rPr>
        <w:t xml:space="preserve"> </w:t>
      </w:r>
      <w:r w:rsidRPr="00E71B7F">
        <w:rPr>
          <w:rFonts w:cs="ACaslonPro-Italic"/>
          <w:i/>
          <w:iCs/>
        </w:rPr>
        <w:t>oraz niekończących się wciągających rozmów... przygotowaliśmy</w:t>
      </w:r>
      <w:r>
        <w:rPr>
          <w:rFonts w:cs="ACaslonPro-Italic"/>
          <w:i/>
          <w:iCs/>
        </w:rPr>
        <w:t xml:space="preserve"> </w:t>
      </w:r>
      <w:r w:rsidRPr="00E71B7F">
        <w:rPr>
          <w:rFonts w:cs="ACaslonPro-Italic"/>
          <w:i/>
          <w:iCs/>
        </w:rPr>
        <w:t>dla Was dodatkowe atrakcje. Są nimi spotkania z autorami książek: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– we wtorek, 16 maja – z dr. inż. Adame</w:t>
      </w:r>
      <w:r>
        <w:rPr>
          <w:rFonts w:cs="ACaslonPro-Italic"/>
          <w:i/>
          <w:iCs/>
        </w:rPr>
        <w:t xml:space="preserve">m Masłoniem, autorem monografii </w:t>
      </w:r>
      <w:r w:rsidRPr="00E71B7F">
        <w:rPr>
          <w:rFonts w:cs="ACaslonPro-Italic"/>
          <w:i/>
          <w:iCs/>
        </w:rPr>
        <w:t>„Sekwencyjne reaktory porcjowe”;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– w środę, 17 maja – z dr hab. i</w:t>
      </w:r>
      <w:r>
        <w:rPr>
          <w:rFonts w:cs="ACaslonPro-Italic"/>
          <w:i/>
          <w:iCs/>
        </w:rPr>
        <w:t xml:space="preserve">nż. Izabelą Bartkowską, autorką </w:t>
      </w:r>
      <w:r w:rsidRPr="00E71B7F">
        <w:rPr>
          <w:rFonts w:cs="ACaslonPro-Italic"/>
          <w:i/>
          <w:iCs/>
        </w:rPr>
        <w:t>monografii „</w:t>
      </w:r>
      <w:proofErr w:type="spellStart"/>
      <w:r w:rsidRPr="00E71B7F">
        <w:rPr>
          <w:rFonts w:cs="ACaslonPro-Italic"/>
          <w:i/>
          <w:iCs/>
        </w:rPr>
        <w:t>Autotermiczna</w:t>
      </w:r>
      <w:proofErr w:type="spellEnd"/>
      <w:r w:rsidRPr="00E71B7F">
        <w:rPr>
          <w:rFonts w:cs="ACaslonPro-Italic"/>
          <w:i/>
          <w:iCs/>
        </w:rPr>
        <w:t xml:space="preserve"> termofilna stabilizacja osadów ściekowych”.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 xml:space="preserve">Zapraszamy – dziś do lektury Forum, </w:t>
      </w:r>
      <w:r>
        <w:rPr>
          <w:rFonts w:cs="ACaslonPro-Italic"/>
          <w:i/>
          <w:iCs/>
        </w:rPr>
        <w:t xml:space="preserve">a już za niespełna dwa miesiące </w:t>
      </w:r>
      <w:r w:rsidRPr="00E71B7F">
        <w:rPr>
          <w:rFonts w:cs="ACaslonPro-Italic"/>
          <w:i/>
          <w:iCs/>
        </w:rPr>
        <w:t>do spotkania w Bydgoszczy.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Magdalena Seidel-Przywecka</w:t>
      </w:r>
    </w:p>
    <w:p w:rsidR="00A7478C" w:rsidRDefault="00E71B7F" w:rsidP="00E71B7F">
      <w:pPr>
        <w:rPr>
          <w:rFonts w:cs="ACaslonPro-Italic"/>
          <w:i/>
          <w:iCs/>
        </w:rPr>
      </w:pPr>
      <w:r w:rsidRPr="00E71B7F">
        <w:rPr>
          <w:rFonts w:cs="ACaslonPro-Italic"/>
          <w:i/>
          <w:iCs/>
        </w:rPr>
        <w:t>Redaktor naczelna</w:t>
      </w:r>
    </w:p>
    <w:p w:rsidR="00E71B7F" w:rsidRDefault="00E71B7F" w:rsidP="00E71B7F">
      <w:pPr>
        <w:rPr>
          <w:rFonts w:cs="ACaslonPro-Italic"/>
          <w:i/>
          <w:iCs/>
        </w:rPr>
      </w:pPr>
    </w:p>
    <w:p w:rsidR="00E71B7F" w:rsidRDefault="00E71B7F" w:rsidP="00E71B7F">
      <w:pPr>
        <w:rPr>
          <w:rFonts w:cs="ACaslonPro-Italic"/>
          <w:i/>
          <w:iCs/>
        </w:rPr>
      </w:pPr>
    </w:p>
    <w:p w:rsid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>
        <w:rPr>
          <w:rFonts w:cs="Humnst777EU-Bold"/>
          <w:b/>
          <w:bCs/>
        </w:rPr>
        <w:t>Spis treści</w:t>
      </w:r>
    </w:p>
    <w:p w:rsid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Z życia Stowarzyszenia</w:t>
      </w:r>
    </w:p>
    <w:p w:rsidR="00E71B7F" w:rsidRPr="00E71B7F" w:rsidRDefault="00E71B7F" w:rsidP="00E71B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E71B7F">
        <w:rPr>
          <w:rFonts w:eastAsia="Humnst777EU-Normal" w:cs="Humnst777EU-Normal"/>
        </w:rPr>
        <w:t>XVI Ogólnopolskie Forum Wymiany Doświadczeń</w:t>
      </w:r>
      <w:r>
        <w:rPr>
          <w:rFonts w:eastAsia="Humnst777EU-Normal" w:cs="Humnst777EU-Normal"/>
        </w:rPr>
        <w:t xml:space="preserve"> </w:t>
      </w:r>
      <w:r w:rsidRPr="00E71B7F">
        <w:rPr>
          <w:rFonts w:eastAsia="Humnst777EU-Normal" w:cs="Humnst777EU-Normal"/>
        </w:rPr>
        <w:t>w Dziedzinie Eksploatacji Oczyszczalni Ścieków</w:t>
      </w:r>
      <w:r>
        <w:rPr>
          <w:rFonts w:eastAsia="Humnst777EU-Normal" w:cs="Humnst777EU-Normal"/>
        </w:rPr>
        <w:t xml:space="preserve"> </w:t>
      </w:r>
      <w:r w:rsidRPr="00E71B7F">
        <w:rPr>
          <w:rFonts w:eastAsia="Humnst777EU-Normal" w:cs="Humnst777EU-Normal"/>
        </w:rPr>
        <w:t>„Eksploatatorzy dla Eksploatatorów”</w:t>
      </w:r>
    </w:p>
    <w:p w:rsid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Wydarzenia branżowe</w:t>
      </w:r>
    </w:p>
    <w:p w:rsidR="003B1CC0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t>Seminarium PPP w sektorze wodociągów i kanalizacji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>Magdalena Stelmaszczyk, Andrzej Kruk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EKOTECH – centrum troski o środowisko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III edycja Forum Ochrony Środowiska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Stabilizacja komunalnych osadów ściekowych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Konwent Kierowników Jednostek Komunalnych</w:t>
      </w:r>
      <w:r w:rsidR="003B1CC0" w:rsidRPr="003B1CC0">
        <w:rPr>
          <w:rFonts w:eastAsia="Humnst777EU-Normal" w:cs="Humnst777EU-Normal"/>
        </w:rPr>
        <w:t xml:space="preserve"> </w:t>
      </w:r>
      <w:r w:rsidRPr="003B1CC0">
        <w:rPr>
          <w:rFonts w:eastAsia="Humnst777EU-Normal" w:cs="Humnst777EU-Normal"/>
        </w:rPr>
        <w:t>Województwa Podkarpackiego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VI Międzynarodowe Forum Gospodarki Odpadami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Prawne i praktyczne aspekty zarządzania gospodarką wodnościekową</w:t>
      </w:r>
    </w:p>
    <w:p w:rsidR="003B1CC0" w:rsidRDefault="00E71B7F" w:rsidP="00E71B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Strefowanie sieci wodociągowej i wdrażanie zdalnych systemów</w:t>
      </w:r>
      <w:r w:rsidR="003B1CC0">
        <w:rPr>
          <w:rFonts w:eastAsia="Humnst777EU-Normal" w:cs="Humnst777EU-Normal"/>
        </w:rPr>
        <w:t xml:space="preserve"> </w:t>
      </w:r>
      <w:r w:rsidRPr="003B1CC0">
        <w:rPr>
          <w:rFonts w:eastAsia="Humnst777EU-Normal" w:cs="Humnst777EU-Normal"/>
        </w:rPr>
        <w:t>odczytu</w:t>
      </w:r>
    </w:p>
    <w:p w:rsidR="00E71B7F" w:rsidRPr="003B1CC0" w:rsidRDefault="00E71B7F" w:rsidP="003B1C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Wyją</w:t>
      </w:r>
      <w:r w:rsidR="003B1CC0" w:rsidRPr="003B1CC0">
        <w:rPr>
          <w:rFonts w:eastAsia="Humnst777EU-Normal" w:cs="Humnst777EU-Normal"/>
        </w:rPr>
        <w:t>tk</w:t>
      </w:r>
      <w:r w:rsidR="003B1CC0">
        <w:rPr>
          <w:rFonts w:eastAsia="Humnst777EU-Normal" w:cs="Humnst777EU-Normal"/>
        </w:rPr>
        <w:t xml:space="preserve">owa edycja wyjątkowych Targów. </w:t>
      </w:r>
      <w:r w:rsidRPr="003B1CC0">
        <w:rPr>
          <w:rFonts w:eastAsia="Humnst777EU-Normal" w:cs="Humnst777EU-Normal"/>
        </w:rPr>
        <w:t>XXV Międzynarodowe Targi Maszyn i Urządzeń dla Wodociągów</w:t>
      </w:r>
      <w:r w:rsidR="003B1CC0" w:rsidRPr="003B1CC0">
        <w:rPr>
          <w:rFonts w:eastAsia="Humnst777EU-Normal" w:cs="Humnst777EU-Normal"/>
        </w:rPr>
        <w:t xml:space="preserve"> </w:t>
      </w:r>
      <w:r w:rsidRPr="003B1CC0">
        <w:rPr>
          <w:rFonts w:eastAsia="Humnst777EU-Normal" w:cs="Humnst777EU-Normal"/>
        </w:rPr>
        <w:t>i Kanalizacji „WOD-KAN 2017” – Bydgoszcz – 16-18 maja 2017 r.</w:t>
      </w:r>
      <w:r w:rsidR="003B1CC0">
        <w:rPr>
          <w:rFonts w:eastAsia="Humnst777EU-Normal" w:cs="Humnst777EU-Normal"/>
        </w:rPr>
        <w:t xml:space="preserve">- </w:t>
      </w:r>
      <w:r w:rsidR="003B1CC0" w:rsidRPr="003B1CC0">
        <w:rPr>
          <w:rFonts w:cs="Humnst777EU-Bold"/>
          <w:b/>
          <w:bCs/>
        </w:rPr>
        <w:t>Dorota Jakuta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Historia</w:t>
      </w:r>
    </w:p>
    <w:p w:rsidR="003B1CC0" w:rsidRPr="003B1CC0" w:rsidRDefault="00E71B7F" w:rsidP="003B1C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t>Tczewskie wodociągi dawniej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>Karolina Lidzbarska, Ryszard Lidzbarski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Moja oczyszczalnia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E71B7F" w:rsidRPr="003B1CC0" w:rsidRDefault="00E71B7F" w:rsidP="003B1C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>Gospo</w:t>
      </w:r>
      <w:r w:rsidR="003B1CC0" w:rsidRPr="003B1CC0">
        <w:rPr>
          <w:rFonts w:eastAsia="Humnst777EU-Normal" w:cs="Humnst777EU-Normal"/>
        </w:rPr>
        <w:t xml:space="preserve">darka ściekowa w gminie Tłuszcz. </w:t>
      </w:r>
      <w:r w:rsidR="003B1CC0" w:rsidRPr="003B1CC0">
        <w:rPr>
          <w:rFonts w:eastAsia="Humnst777EU-Normal" w:cs="Humnst777EU-Normal"/>
        </w:rPr>
        <w:t>Stan obecny oraz kierunki rozbudowy i modernizacji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 xml:space="preserve">Aleksandra Gajcy, Zbigniew </w:t>
      </w:r>
      <w:proofErr w:type="spellStart"/>
      <w:r w:rsidR="003B1CC0" w:rsidRPr="003B1CC0">
        <w:rPr>
          <w:rFonts w:cs="Humnst777EU-Bold"/>
          <w:b/>
          <w:bCs/>
        </w:rPr>
        <w:t>Heidrich</w:t>
      </w:r>
      <w:proofErr w:type="spellEnd"/>
      <w:r w:rsidR="003B1CC0" w:rsidRPr="003B1CC0">
        <w:rPr>
          <w:rFonts w:cs="Humnst777EU-Bold"/>
          <w:b/>
          <w:bCs/>
        </w:rPr>
        <w:t>, Mariusz Dembiński</w:t>
      </w:r>
    </w:p>
    <w:p w:rsidR="003B1CC0" w:rsidRDefault="003B1CC0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Oczyszczanie ścieków</w:t>
      </w:r>
    </w:p>
    <w:p w:rsidR="00E71B7F" w:rsidRPr="003B1CC0" w:rsidRDefault="00E71B7F" w:rsidP="003B1C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t>Tlenowy osad granulowany – raport z badań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 xml:space="preserve">Monika </w:t>
      </w:r>
      <w:proofErr w:type="spellStart"/>
      <w:r w:rsidR="003B1CC0" w:rsidRPr="003B1CC0">
        <w:rPr>
          <w:rFonts w:cs="Humnst777EU-Bold"/>
          <w:b/>
          <w:bCs/>
        </w:rPr>
        <w:t>Bazeli</w:t>
      </w:r>
      <w:proofErr w:type="spellEnd"/>
    </w:p>
    <w:p w:rsidR="003B1CC0" w:rsidRDefault="00E71B7F" w:rsidP="003B1C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t>Jak uzyskać optymalne wartości na odpływie przy niskim wydatku</w:t>
      </w:r>
      <w:r w:rsidR="003B1CC0" w:rsidRPr="003B1CC0">
        <w:rPr>
          <w:rFonts w:eastAsia="Humnst777EU-Normal" w:cs="Humnst777EU-Normal"/>
        </w:rPr>
        <w:t xml:space="preserve"> </w:t>
      </w:r>
      <w:r w:rsidRPr="003B1CC0">
        <w:rPr>
          <w:rFonts w:eastAsia="Humnst777EU-Normal" w:cs="Humnst777EU-Normal"/>
        </w:rPr>
        <w:t>energetycznym?</w:t>
      </w:r>
      <w:r w:rsidR="003B1CC0" w:rsidRPr="003B1CC0">
        <w:rPr>
          <w:rFonts w:eastAsia="Humnst777EU-Normal" w:cs="Humnst777EU-Normal"/>
        </w:rPr>
        <w:t xml:space="preserve"> -</w:t>
      </w:r>
      <w:r w:rsidR="003B1CC0" w:rsidRPr="003B1CC0">
        <w:rPr>
          <w:rFonts w:cs="Humnst777EU-Bold"/>
          <w:b/>
          <w:bCs/>
        </w:rPr>
        <w:t xml:space="preserve"> </w:t>
      </w:r>
      <w:r w:rsidR="003B1CC0" w:rsidRPr="003B1CC0">
        <w:rPr>
          <w:rFonts w:cs="Humnst777EU-Bold"/>
          <w:b/>
          <w:bCs/>
        </w:rPr>
        <w:t xml:space="preserve">Łukasz Dumas, </w:t>
      </w:r>
      <w:proofErr w:type="spellStart"/>
      <w:r w:rsidR="003B1CC0" w:rsidRPr="003B1CC0">
        <w:rPr>
          <w:rFonts w:cs="Humnst777EU-Bold"/>
          <w:b/>
          <w:bCs/>
        </w:rPr>
        <w:t>Endress+Hauser</w:t>
      </w:r>
      <w:proofErr w:type="spellEnd"/>
      <w:r w:rsidR="003B1CC0" w:rsidRPr="003B1CC0">
        <w:rPr>
          <w:rFonts w:cs="Humnst777EU-Bold"/>
          <w:b/>
          <w:bCs/>
        </w:rPr>
        <w:t xml:space="preserve"> Polska Sp. z o.o.</w:t>
      </w:r>
    </w:p>
    <w:p w:rsidR="003B1CC0" w:rsidRPr="003B1CC0" w:rsidRDefault="00E71B7F" w:rsidP="003B1C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lastRenderedPageBreak/>
        <w:t>Zanim kupisz sprawdź. Zamiast kupować wynajmij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>H2O Rozwiązania Proekologiczne Sp. z o.o.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Pompy i pompownie</w:t>
      </w:r>
    </w:p>
    <w:p w:rsidR="003B1CC0" w:rsidRPr="003B1CC0" w:rsidRDefault="00E71B7F" w:rsidP="003B1C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3B1CC0">
        <w:rPr>
          <w:rFonts w:eastAsia="Humnst777EU-Normal" w:cs="Humnst777EU-Normal"/>
        </w:rPr>
        <w:t>X-</w:t>
      </w:r>
      <w:proofErr w:type="spellStart"/>
      <w:r w:rsidRPr="003B1CC0">
        <w:rPr>
          <w:rFonts w:eastAsia="Humnst777EU-Normal" w:cs="Humnst777EU-Normal"/>
        </w:rPr>
        <w:t>Ripper</w:t>
      </w:r>
      <w:proofErr w:type="spellEnd"/>
      <w:r w:rsidRPr="003B1CC0">
        <w:rPr>
          <w:rFonts w:eastAsia="Humnst777EU-Normal" w:cs="Humnst777EU-Normal"/>
        </w:rPr>
        <w:t xml:space="preserve"> – rozdrabniarki pionowe i kanałowe</w:t>
      </w:r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cs="Humnst777EU-Bold"/>
          <w:b/>
          <w:bCs/>
        </w:rPr>
        <w:t xml:space="preserve">Piotr Tarkowski, </w:t>
      </w:r>
      <w:proofErr w:type="spellStart"/>
      <w:r w:rsidR="003B1CC0" w:rsidRPr="003B1CC0">
        <w:rPr>
          <w:rFonts w:cs="Humnst777EU-Bold"/>
          <w:b/>
          <w:bCs/>
        </w:rPr>
        <w:t>Vogelsang</w:t>
      </w:r>
      <w:proofErr w:type="spellEnd"/>
      <w:r w:rsidR="003B1CC0" w:rsidRPr="003B1CC0">
        <w:rPr>
          <w:rFonts w:cs="Humnst777EU-Bold"/>
          <w:b/>
          <w:bCs/>
        </w:rPr>
        <w:t xml:space="preserve"> Sp. z o.o.</w:t>
      </w: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Gospodarka osadowa</w:t>
      </w:r>
    </w:p>
    <w:p w:rsidR="003B1CC0" w:rsidRDefault="00E71B7F" w:rsidP="00E71B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 xml:space="preserve">GORE® </w:t>
      </w:r>
      <w:proofErr w:type="spellStart"/>
      <w:r w:rsidRPr="003B1CC0">
        <w:rPr>
          <w:rFonts w:eastAsia="Humnst777EU-Normal" w:cs="Humnst777EU-Normal"/>
        </w:rPr>
        <w:t>Cover</w:t>
      </w:r>
      <w:proofErr w:type="spellEnd"/>
      <w:r w:rsidRPr="003B1CC0">
        <w:rPr>
          <w:rFonts w:eastAsia="Humnst777EU-Normal" w:cs="Humnst777EU-Normal"/>
        </w:rPr>
        <w:t xml:space="preserve"> – ekonomiczna technologia kompostowania</w:t>
      </w:r>
      <w:r w:rsidR="003B1CC0" w:rsidRPr="003B1CC0">
        <w:rPr>
          <w:rFonts w:eastAsia="Humnst777EU-Normal" w:cs="Humnst777EU-Normal"/>
        </w:rPr>
        <w:t xml:space="preserve"> </w:t>
      </w:r>
      <w:r w:rsidRPr="003B1CC0">
        <w:rPr>
          <w:rFonts w:eastAsia="Humnst777EU-Normal" w:cs="Humnst777EU-Normal"/>
        </w:rPr>
        <w:t>osadów ściekowych</w:t>
      </w:r>
    </w:p>
    <w:p w:rsidR="009229BD" w:rsidRDefault="00E71B7F" w:rsidP="00E71B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3B1CC0">
        <w:rPr>
          <w:rFonts w:eastAsia="Humnst777EU-Normal" w:cs="Humnst777EU-Normal"/>
        </w:rPr>
        <w:t xml:space="preserve">EQUIPO Spółka z.o.o., Waste </w:t>
      </w:r>
      <w:proofErr w:type="spellStart"/>
      <w:r w:rsidRPr="003B1CC0">
        <w:rPr>
          <w:rFonts w:eastAsia="Humnst777EU-Normal" w:cs="Humnst777EU-Normal"/>
        </w:rPr>
        <w:t>Department</w:t>
      </w:r>
      <w:proofErr w:type="spellEnd"/>
      <w:r w:rsidRPr="003B1CC0">
        <w:rPr>
          <w:rFonts w:eastAsia="Humnst777EU-Normal" w:cs="Humnst777EU-Normal"/>
        </w:rPr>
        <w:t xml:space="preserve"> </w:t>
      </w:r>
      <w:proofErr w:type="spellStart"/>
      <w:r w:rsidRPr="003B1CC0">
        <w:rPr>
          <w:rFonts w:eastAsia="Humnst777EU-Normal" w:cs="Humnst777EU-Normal"/>
        </w:rPr>
        <w:t>Director</w:t>
      </w:r>
      <w:proofErr w:type="spellEnd"/>
      <w:r w:rsidR="003B1CC0" w:rsidRPr="003B1CC0">
        <w:rPr>
          <w:rFonts w:eastAsia="Humnst777EU-Normal" w:cs="Humnst777EU-Normal"/>
        </w:rPr>
        <w:t xml:space="preserve"> - </w:t>
      </w:r>
      <w:r w:rsidR="003B1CC0" w:rsidRPr="003B1CC0">
        <w:rPr>
          <w:rFonts w:eastAsia="Humnst777EU-Normal" w:cs="Humnst777EU-Normal"/>
        </w:rPr>
        <w:t xml:space="preserve">Rozmowa z Agnieszką </w:t>
      </w:r>
      <w:proofErr w:type="spellStart"/>
      <w:r w:rsidR="003B1CC0" w:rsidRPr="003B1CC0">
        <w:rPr>
          <w:rFonts w:eastAsia="Humnst777EU-Normal" w:cs="Humnst777EU-Normal"/>
        </w:rPr>
        <w:t>Spodzieją</w:t>
      </w:r>
      <w:proofErr w:type="spellEnd"/>
    </w:p>
    <w:p w:rsidR="00E71B7F" w:rsidRPr="009229BD" w:rsidRDefault="00E71B7F" w:rsidP="00E71B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9229BD">
        <w:rPr>
          <w:rFonts w:eastAsia="Humnst777EU-Normal" w:cs="Humnst777EU-Normal"/>
        </w:rPr>
        <w:t>Ciepło spalania i wartość opałowa osadów ściekowych</w:t>
      </w:r>
      <w:r w:rsidR="009229BD" w:rsidRPr="009229BD">
        <w:rPr>
          <w:rFonts w:eastAsia="Humnst777EU-Normal" w:cs="Humnst777EU-Normal"/>
        </w:rPr>
        <w:t xml:space="preserve"> -</w:t>
      </w:r>
      <w:r w:rsidR="009229BD" w:rsidRPr="009229BD">
        <w:rPr>
          <w:rFonts w:cs="Humnst777EU-Bold"/>
          <w:b/>
          <w:bCs/>
        </w:rPr>
        <w:t xml:space="preserve"> </w:t>
      </w:r>
      <w:r w:rsidR="009229BD" w:rsidRPr="009229BD">
        <w:rPr>
          <w:rFonts w:cs="Humnst777EU-Bold"/>
          <w:b/>
          <w:bCs/>
        </w:rPr>
        <w:t>Władysław Szaflik, Anna Iżewska</w:t>
      </w:r>
    </w:p>
    <w:p w:rsidR="009229BD" w:rsidRDefault="009229BD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Prawo i eksploatacja</w:t>
      </w:r>
    </w:p>
    <w:p w:rsidR="009229BD" w:rsidRPr="009229BD" w:rsidRDefault="00E71B7F" w:rsidP="009229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9229BD">
        <w:rPr>
          <w:rFonts w:eastAsia="Humnst777EU-Normal" w:cs="Humnst777EU-Normal"/>
        </w:rPr>
        <w:t xml:space="preserve">Partnerstwo </w:t>
      </w:r>
      <w:proofErr w:type="spellStart"/>
      <w:r w:rsidRPr="009229BD">
        <w:rPr>
          <w:rFonts w:eastAsia="Humnst777EU-Normal" w:cs="Humnst777EU-Normal"/>
        </w:rPr>
        <w:t>publiczno</w:t>
      </w:r>
      <w:proofErr w:type="spellEnd"/>
      <w:r w:rsidRPr="009229BD">
        <w:rPr>
          <w:rFonts w:ascii="MS Gothic" w:eastAsia="MS Gothic" w:hAnsi="MS Gothic" w:cs="MS Gothic" w:hint="eastAsia"/>
        </w:rPr>
        <w:t>‑</w:t>
      </w:r>
      <w:r w:rsidRPr="009229BD">
        <w:rPr>
          <w:rFonts w:eastAsia="Humnst777EU-Normal" w:cs="Humnst777EU-Normal"/>
        </w:rPr>
        <w:t>prywatne szansą dla sektora</w:t>
      </w:r>
      <w:r w:rsidR="009229BD" w:rsidRPr="009229BD">
        <w:rPr>
          <w:rFonts w:eastAsia="Humnst777EU-Normal" w:cs="Humnst777EU-Normal"/>
        </w:rPr>
        <w:t xml:space="preserve"> </w:t>
      </w:r>
      <w:r w:rsidR="009229BD" w:rsidRPr="009229BD">
        <w:rPr>
          <w:rFonts w:eastAsia="Humnst777EU-Normal" w:cs="Humnst777EU-Normal"/>
        </w:rPr>
        <w:t>wodociągowo</w:t>
      </w:r>
      <w:r w:rsidR="009229BD" w:rsidRPr="009229BD">
        <w:rPr>
          <w:rFonts w:ascii="MS Gothic" w:eastAsia="MS Gothic" w:hAnsi="MS Gothic" w:cs="MS Gothic" w:hint="eastAsia"/>
        </w:rPr>
        <w:t>‑</w:t>
      </w:r>
      <w:r w:rsidR="009229BD" w:rsidRPr="009229BD">
        <w:rPr>
          <w:rFonts w:eastAsia="Humnst777EU-Normal" w:cs="Humnst777EU-Normal"/>
        </w:rPr>
        <w:t>kanalizacyjnego</w:t>
      </w:r>
      <w:r w:rsidR="009229BD" w:rsidRPr="009229BD">
        <w:rPr>
          <w:rFonts w:eastAsia="Humnst777EU-Normal" w:cs="Humnst777EU-Normal"/>
        </w:rPr>
        <w:t xml:space="preserve"> - </w:t>
      </w:r>
      <w:r w:rsidR="009229BD" w:rsidRPr="009229BD">
        <w:rPr>
          <w:rFonts w:cs="Humnst777EU-Bold"/>
          <w:b/>
          <w:bCs/>
        </w:rPr>
        <w:t>Tomasz Korczyński, Artur Kawik</w:t>
      </w:r>
    </w:p>
    <w:p w:rsidR="009229BD" w:rsidRPr="009229BD" w:rsidRDefault="00E71B7F" w:rsidP="009229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9229BD">
        <w:rPr>
          <w:rFonts w:eastAsia="Humnst777EU-Normal" w:cs="Humnst777EU-Normal"/>
        </w:rPr>
        <w:t>Prawo a eksploatacja</w:t>
      </w:r>
      <w:r w:rsidR="009229BD" w:rsidRPr="009229BD">
        <w:rPr>
          <w:rFonts w:eastAsia="Humnst777EU-Normal" w:cs="Humnst777EU-Normal"/>
        </w:rPr>
        <w:t xml:space="preserve"> - </w:t>
      </w:r>
      <w:r w:rsidR="009229BD" w:rsidRPr="009229BD">
        <w:rPr>
          <w:rFonts w:cs="Humnst777EU-Bold"/>
          <w:b/>
          <w:bCs/>
        </w:rPr>
        <w:t xml:space="preserve">Irena </w:t>
      </w:r>
      <w:proofErr w:type="spellStart"/>
      <w:r w:rsidR="009229BD" w:rsidRPr="009229BD">
        <w:rPr>
          <w:rFonts w:cs="Humnst777EU-Bold"/>
          <w:b/>
          <w:bCs/>
        </w:rPr>
        <w:t>Iwanisik</w:t>
      </w:r>
      <w:proofErr w:type="spellEnd"/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</w:p>
    <w:p w:rsidR="00E71B7F" w:rsidRPr="00E71B7F" w:rsidRDefault="00E71B7F" w:rsidP="00E71B7F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E71B7F">
        <w:rPr>
          <w:rFonts w:cs="Humnst777EU-Bold"/>
          <w:b/>
          <w:bCs/>
        </w:rPr>
        <w:t>Promocja i reklama</w:t>
      </w:r>
    </w:p>
    <w:p w:rsidR="00E71B7F" w:rsidRPr="00E71B7F" w:rsidRDefault="00E71B7F" w:rsidP="009229BD">
      <w:pPr>
        <w:pStyle w:val="Akapitzlist"/>
        <w:numPr>
          <w:ilvl w:val="0"/>
          <w:numId w:val="5"/>
        </w:numPr>
      </w:pPr>
      <w:bookmarkStart w:id="0" w:name="_GoBack"/>
      <w:bookmarkEnd w:id="0"/>
      <w:r w:rsidRPr="009229BD">
        <w:rPr>
          <w:rFonts w:eastAsia="Humnst777EU-Normal" w:cs="Humnst777EU-Normal"/>
        </w:rPr>
        <w:t>Panorama firm Forum Eksploatatora</w:t>
      </w:r>
    </w:p>
    <w:sectPr w:rsidR="00E71B7F" w:rsidRPr="00E7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CaslonPro-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5B4"/>
    <w:multiLevelType w:val="hybridMultilevel"/>
    <w:tmpl w:val="8F52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BDC"/>
    <w:multiLevelType w:val="hybridMultilevel"/>
    <w:tmpl w:val="578AA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543A"/>
    <w:multiLevelType w:val="hybridMultilevel"/>
    <w:tmpl w:val="6F7EC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6AC"/>
    <w:multiLevelType w:val="hybridMultilevel"/>
    <w:tmpl w:val="8870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E6C8F"/>
    <w:multiLevelType w:val="hybridMultilevel"/>
    <w:tmpl w:val="068A2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7F"/>
    <w:rsid w:val="003B1CC0"/>
    <w:rsid w:val="009229BD"/>
    <w:rsid w:val="00A7478C"/>
    <w:rsid w:val="00E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7F5A"/>
  <w15:chartTrackingRefBased/>
  <w15:docId w15:val="{93C10002-69A3-4C26-9963-3FEF6BD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2017-04-07T13:52:00Z</dcterms:created>
  <dcterms:modified xsi:type="dcterms:W3CDTF">2017-04-11T13:18:00Z</dcterms:modified>
</cp:coreProperties>
</file>