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92" w:rsidRPr="004D6A72" w:rsidRDefault="00785492" w:rsidP="00785492">
      <w:pPr>
        <w:pStyle w:val="Pa11"/>
        <w:spacing w:before="100" w:after="20"/>
        <w:rPr>
          <w:rFonts w:asciiTheme="minorHAnsi" w:hAnsiTheme="minorHAnsi" w:cs="Calibri"/>
          <w:b/>
          <w:bCs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>Spis treści:</w:t>
      </w:r>
    </w:p>
    <w:p w:rsidR="00785492" w:rsidRPr="004D6A72" w:rsidRDefault="00785492" w:rsidP="00785492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Gospodarka wodna </w:t>
      </w:r>
    </w:p>
    <w:p w:rsidR="00785492" w:rsidRPr="00590FC8" w:rsidRDefault="00785492" w:rsidP="00590FC8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Ocena jakości wód rzeki Wisłok zanieczyszczonej wielopierścieniowymi węglowodorami aromatycznymi 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bookmarkStart w:id="0" w:name="_GoBack"/>
      <w:bookmarkEnd w:id="0"/>
      <w:r w:rsidRPr="00590FC8">
        <w:rPr>
          <w:rFonts w:asciiTheme="minorHAnsi" w:hAnsiTheme="minorHAnsi" w:cs="Calibri"/>
          <w:i/>
          <w:iCs/>
          <w:sz w:val="22"/>
          <w:szCs w:val="22"/>
        </w:rPr>
        <w:t xml:space="preserve">Sylwia Gubernat, Piotr </w:t>
      </w:r>
      <w:proofErr w:type="spellStart"/>
      <w:r w:rsidRPr="00590FC8">
        <w:rPr>
          <w:rFonts w:asciiTheme="minorHAnsi" w:hAnsiTheme="minorHAnsi" w:cs="Calibri"/>
          <w:i/>
          <w:iCs/>
          <w:sz w:val="22"/>
          <w:szCs w:val="22"/>
        </w:rPr>
        <w:t>Koszelnik</w:t>
      </w:r>
      <w:proofErr w:type="spellEnd"/>
      <w:r w:rsidRPr="00590FC8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785492" w:rsidRPr="004D6A72" w:rsidRDefault="00785492" w:rsidP="00785492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Zaopatrzenie w wodę </w:t>
      </w:r>
    </w:p>
    <w:p w:rsidR="00785492" w:rsidRPr="004D6A72" w:rsidRDefault="00785492" w:rsidP="00785492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Pomiary przepływu cieczy w gospodarce wodno-ściekowej 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Beata Piotrowska </w:t>
      </w:r>
    </w:p>
    <w:p w:rsidR="00785492" w:rsidRPr="004D6A72" w:rsidRDefault="00785492" w:rsidP="00785492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>Systemy wodociągowe z żeliwa sferoidalnego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Szymon Piekar </w:t>
      </w:r>
    </w:p>
    <w:p w:rsidR="00785492" w:rsidRPr="004D6A72" w:rsidRDefault="00785492" w:rsidP="00785492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Uwagi na temat badań laboratoryjnych i pilotowych dla potrzeb uzdatniania wody 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>-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Wojciech Dąbrowski, Barbara Dąbrowska, Grzegorz Pasieka </w:t>
      </w:r>
    </w:p>
    <w:p w:rsidR="00785492" w:rsidRPr="004D6A72" w:rsidRDefault="00785492" w:rsidP="00785492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proofErr w:type="spellStart"/>
      <w:r w:rsidRPr="004D6A72">
        <w:rPr>
          <w:rFonts w:asciiTheme="minorHAnsi" w:hAnsiTheme="minorHAnsi" w:cs="Calibri"/>
          <w:b/>
          <w:bCs/>
          <w:sz w:val="22"/>
          <w:szCs w:val="22"/>
        </w:rPr>
        <w:t>Chalcedonit</w:t>
      </w:r>
      <w:proofErr w:type="spellEnd"/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>-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Edyta Wojtczak, Robert Ciołkowski </w:t>
      </w:r>
    </w:p>
    <w:p w:rsidR="00785492" w:rsidRPr="004D6A72" w:rsidRDefault="00785492" w:rsidP="00785492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Opomiarowanie ilości ujmowanej wody. </w:t>
      </w:r>
      <w:proofErr w:type="spellStart"/>
      <w:r w:rsidRPr="004D6A72">
        <w:rPr>
          <w:rFonts w:asciiTheme="minorHAnsi" w:hAnsiTheme="minorHAnsi" w:cs="Calibri"/>
          <w:b/>
          <w:bCs/>
          <w:sz w:val="22"/>
          <w:szCs w:val="22"/>
        </w:rPr>
        <w:t>Proline</w:t>
      </w:r>
      <w:proofErr w:type="spellEnd"/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Pr="004D6A72">
        <w:rPr>
          <w:rFonts w:asciiTheme="minorHAnsi" w:hAnsiTheme="minorHAnsi" w:cs="Calibri"/>
          <w:b/>
          <w:bCs/>
          <w:sz w:val="22"/>
          <w:szCs w:val="22"/>
        </w:rPr>
        <w:t>Promag</w:t>
      </w:r>
      <w:proofErr w:type="spellEnd"/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 400 – innowacyjny wodomierz ilości ujmowanej wody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Łukasz Dumas </w:t>
      </w:r>
    </w:p>
    <w:p w:rsidR="00785492" w:rsidRPr="004D6A72" w:rsidRDefault="00785492" w:rsidP="00785492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Odprowadzanie i oczyszczanie ścieków </w:t>
      </w:r>
    </w:p>
    <w:p w:rsidR="00785492" w:rsidRPr="004D6A72" w:rsidRDefault="00785492" w:rsidP="00785492">
      <w:pPr>
        <w:pStyle w:val="Pa12"/>
        <w:numPr>
          <w:ilvl w:val="0"/>
          <w:numId w:val="2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Odkrycie i rozwój metody osadu czynnego do oczyszczania ścieków – 105 rocznica 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Marek Gromiec </w:t>
      </w:r>
    </w:p>
    <w:p w:rsidR="00785492" w:rsidRPr="004D6A72" w:rsidRDefault="00785492" w:rsidP="00785492">
      <w:pPr>
        <w:pStyle w:val="Pa12"/>
        <w:numPr>
          <w:ilvl w:val="0"/>
          <w:numId w:val="2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Zalecenia metodyczne do obliczeń projektowych kanalizacji rozdzielczej </w:t>
      </w:r>
      <w:r w:rsidRPr="004D6A72">
        <w:rPr>
          <w:rFonts w:asciiTheme="minorHAnsi" w:hAnsiTheme="minorHAnsi" w:cs="Calibri"/>
          <w:b/>
          <w:bCs/>
          <w:sz w:val="22"/>
          <w:szCs w:val="22"/>
        </w:rPr>
        <w:t>-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Andrzej Kotowski, Bartosz Kaźmierczak </w:t>
      </w:r>
    </w:p>
    <w:p w:rsidR="00785492" w:rsidRPr="004D6A72" w:rsidRDefault="00785492" w:rsidP="00785492">
      <w:pPr>
        <w:pStyle w:val="Pa12"/>
        <w:numPr>
          <w:ilvl w:val="0"/>
          <w:numId w:val="2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Wpływ niesteroidowych leków przeciwzapalnych (NLPZ) na środowisko wodne oraz metody ich usuwania z wód </w:t>
      </w:r>
      <w:r w:rsidR="004D6A72" w:rsidRPr="004D6A72">
        <w:rPr>
          <w:rFonts w:asciiTheme="minorHAnsi" w:hAnsiTheme="minorHAnsi" w:cs="Calibri"/>
          <w:b/>
          <w:bCs/>
          <w:sz w:val="22"/>
          <w:szCs w:val="22"/>
        </w:rPr>
        <w:t>-</w:t>
      </w:r>
      <w:r w:rsidR="004D6A72"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Marta Domagała, Bartosz </w:t>
      </w:r>
      <w:proofErr w:type="spellStart"/>
      <w:r w:rsidRPr="004D6A72">
        <w:rPr>
          <w:rFonts w:asciiTheme="minorHAnsi" w:hAnsiTheme="minorHAnsi" w:cs="Calibri"/>
          <w:i/>
          <w:iCs/>
          <w:sz w:val="22"/>
          <w:szCs w:val="22"/>
        </w:rPr>
        <w:t>Wanot</w:t>
      </w:r>
      <w:proofErr w:type="spellEnd"/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785492" w:rsidRPr="004D6A72" w:rsidRDefault="00785492" w:rsidP="004D6A72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Bezpieczeństwo zdrowotne wody </w:t>
      </w:r>
    </w:p>
    <w:p w:rsidR="004D6A72" w:rsidRPr="004D6A72" w:rsidRDefault="00785492" w:rsidP="00785492">
      <w:pPr>
        <w:pStyle w:val="Pa12"/>
        <w:numPr>
          <w:ilvl w:val="0"/>
          <w:numId w:val="3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Procedury Planu Bezpieczeństwa Wodnego – czyli od myślenia globalnego do działania lokalnego </w:t>
      </w:r>
      <w:r w:rsidR="004D6A72" w:rsidRPr="004D6A72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Krzysztof Filipek </w:t>
      </w:r>
    </w:p>
    <w:p w:rsidR="00785492" w:rsidRPr="004D6A72" w:rsidRDefault="00785492" w:rsidP="004D6A72">
      <w:pPr>
        <w:pStyle w:val="Pa12"/>
        <w:numPr>
          <w:ilvl w:val="0"/>
          <w:numId w:val="3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Monitoring jakości wody na pływalniach – parametry fizykochemiczne </w:t>
      </w:r>
      <w:r w:rsidR="004D6A72" w:rsidRPr="004D6A72">
        <w:rPr>
          <w:rFonts w:asciiTheme="minorHAnsi" w:hAnsiTheme="minorHAnsi" w:cs="Calibri"/>
          <w:b/>
          <w:bCs/>
          <w:sz w:val="22"/>
          <w:szCs w:val="22"/>
        </w:rPr>
        <w:t>-</w:t>
      </w:r>
      <w:r w:rsidR="004D6A72"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Zofia Kiersnowska, Dobrochna </w:t>
      </w:r>
      <w:proofErr w:type="spellStart"/>
      <w:r w:rsidRPr="004D6A72">
        <w:rPr>
          <w:rFonts w:asciiTheme="minorHAnsi" w:hAnsiTheme="minorHAnsi" w:cs="Calibri"/>
          <w:i/>
          <w:iCs/>
          <w:sz w:val="22"/>
          <w:szCs w:val="22"/>
        </w:rPr>
        <w:t>Ginter</w:t>
      </w:r>
      <w:proofErr w:type="spellEnd"/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-Kramarczyk, Izabela Kruszelnicka, Michał Dudek </w:t>
      </w:r>
    </w:p>
    <w:p w:rsidR="00785492" w:rsidRPr="004D6A72" w:rsidRDefault="00785492" w:rsidP="004D6A72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Zagadnienia prawne i ekonomiczne </w:t>
      </w:r>
    </w:p>
    <w:p w:rsidR="004D6A72" w:rsidRPr="004D6A72" w:rsidRDefault="00785492" w:rsidP="00785492">
      <w:pPr>
        <w:pStyle w:val="Pa12"/>
        <w:numPr>
          <w:ilvl w:val="0"/>
          <w:numId w:val="4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Koszty budowy i eksploatacji stacji uzdatniania wód powierzchniowych </w:t>
      </w:r>
      <w:r w:rsidR="004D6A72" w:rsidRPr="004D6A72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Rafał Miłaszewski, Damian Panasiuk, Ewa </w:t>
      </w:r>
      <w:proofErr w:type="spellStart"/>
      <w:r w:rsidRPr="004D6A72">
        <w:rPr>
          <w:rFonts w:asciiTheme="minorHAnsi" w:hAnsiTheme="minorHAnsi" w:cs="Calibri"/>
          <w:i/>
          <w:iCs/>
          <w:sz w:val="22"/>
          <w:szCs w:val="22"/>
        </w:rPr>
        <w:t>Rauba</w:t>
      </w:r>
      <w:proofErr w:type="spellEnd"/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785492" w:rsidRPr="004D6A72" w:rsidRDefault="00785492" w:rsidP="004D6A72">
      <w:pPr>
        <w:pStyle w:val="Pa12"/>
        <w:numPr>
          <w:ilvl w:val="0"/>
          <w:numId w:val="4"/>
        </w:numPr>
        <w:spacing w:before="8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Problemy aktualnie obserwowane na rynku usług wodociągowo-kanalizacyjnych </w:t>
      </w:r>
      <w:r w:rsidR="004D6A72" w:rsidRPr="004D6A72">
        <w:rPr>
          <w:rFonts w:asciiTheme="minorHAnsi" w:hAnsiTheme="minorHAnsi" w:cs="Calibri"/>
          <w:b/>
          <w:bCs/>
          <w:sz w:val="22"/>
          <w:szCs w:val="22"/>
        </w:rPr>
        <w:t>-</w:t>
      </w:r>
      <w:r w:rsidR="004D6A72" w:rsidRPr="004D6A72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4D6A72">
        <w:rPr>
          <w:rFonts w:asciiTheme="minorHAnsi" w:hAnsiTheme="minorHAnsi" w:cs="Calibri"/>
          <w:i/>
          <w:iCs/>
          <w:sz w:val="22"/>
          <w:szCs w:val="22"/>
        </w:rPr>
        <w:t xml:space="preserve">Bożena Rusinek </w:t>
      </w:r>
    </w:p>
    <w:p w:rsidR="00785492" w:rsidRPr="004D6A72" w:rsidRDefault="00785492" w:rsidP="004D6A72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4D6A72">
        <w:rPr>
          <w:rFonts w:asciiTheme="minorHAnsi" w:hAnsiTheme="minorHAnsi" w:cs="Calibri"/>
          <w:b/>
          <w:bCs/>
          <w:sz w:val="22"/>
          <w:szCs w:val="22"/>
        </w:rPr>
        <w:t xml:space="preserve">Wydarzenia branżowe </w:t>
      </w:r>
    </w:p>
    <w:p w:rsidR="00785492" w:rsidRPr="004D6A72" w:rsidRDefault="00785492" w:rsidP="004D6A72">
      <w:pPr>
        <w:pStyle w:val="Akapitzlist"/>
        <w:numPr>
          <w:ilvl w:val="0"/>
          <w:numId w:val="5"/>
        </w:numPr>
      </w:pPr>
      <w:r w:rsidRPr="004D6A72">
        <w:rPr>
          <w:rFonts w:cs="Calibri"/>
          <w:b/>
          <w:bCs/>
        </w:rPr>
        <w:t>Rozwój Międzynarodowego Stowarzyszenia Wodnego IWA w Polsce</w:t>
      </w:r>
    </w:p>
    <w:p w:rsidR="004D6A72" w:rsidRPr="004D6A72" w:rsidRDefault="004D6A72" w:rsidP="004D6A72"/>
    <w:p w:rsidR="004D6A72" w:rsidRPr="004D6A72" w:rsidRDefault="004D6A72" w:rsidP="004D6A72"/>
    <w:p w:rsidR="004D6A72" w:rsidRPr="004D6A72" w:rsidRDefault="004D6A72" w:rsidP="004D6A72">
      <w:pPr>
        <w:pStyle w:val="Pa14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Drodzy Czytelnicy! </w:t>
      </w:r>
    </w:p>
    <w:p w:rsidR="004D6A72" w:rsidRPr="004D6A72" w:rsidRDefault="004D6A72" w:rsidP="004D6A72">
      <w:pPr>
        <w:pStyle w:val="Pa14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Rozpoczynamy kolejny rok Technologii Wody. Bę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dzie to już jedenasty rok naszych starań, by towarzyszyć Wam w pracy i w nauce. Kiedy przygotowywaliśmy w październiku 2009 roku pierwszy numer, nie wiedzie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liśmy jeszcze jak będzie ona wyglądała. Wiedzieliśmy tylko, że chcemy tworzyć czasopismo silne merytorycz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nie, poświęcone obiegowi wody w gospodarce i w przy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rodzie. Pragnęliśmy być jednakowo obecni zarówno na wyższych uczelniach, jak i w zakładach komunalnych i przemysłowych. Nie było (i nie jest) to wcale łatwe. Z jednej strony, chcemy spełniać najwyższe standar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dy czasopisma naukowego, ale jednocześnie chcemy by Technologia Wody była platformą wymiany myśli pomiędzy osobami na co dzień zajmującymi się prak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tycznie szeroko rozumianą gospodarką 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lastRenderedPageBreak/>
        <w:t>wodną. Chcieli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byśmy, żeby publikowane na naszych łamach prace bę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dące owocem badań naukowych mogły stanowić istotny element dorobku naukowego ich autorów, ale także chcielibyśmy, żeby były interesujące i czytelne dla osób, dla których codziennością jest zaopatrzenie w wodę, oczyszczanie ścieków, czy też gospodarowanie zasobami wodnymi, a nie jedynie laboratoria i biblioteki. Dlatego przez dziesięć lat dbaliśmy o to, żeby Technologia Wody znajdowała się na liście czasopism punktowanych Mini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sterstwa Nauki i 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Szkolnictwa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Wyższego.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I, mimo że wydawało się, iż świetnie wpisujemy się w najnowsze trendy, które na pierwszym miejscu sta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wiają łączenie nauki z gospodarką, to okazało się, że w nowym wykazie czasopism punktowanych nie ma dla na miejsca, bo np. nie publikujemy w języku angielskim, nie udostępniamy zawartości czasopisma w wolnych zasobach, chcemy publikować także artykuły techniczne niespełniające kryteriów naukowości... Dla nas, jednak, na pierwszym miejscu jest Wasza ocena i refleksja nad jakością i przydatnością publikowanych treści, zarówno w pracy naukowej, jak i w praktyce. A jest to możli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we dzięki Waszej pracy, przygotowywanym przez Was</w:t>
      </w:r>
      <w:r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materiałom i otwartości na dzielenie się wiedzą i do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świadczeniem. Dzięki temu archiwum Technologii Wody (dostępne on-line: www.technologia-wody.eu) stanowi unikalne repozytorium wiedzy branżowej i naukowej.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Przez kolejne lata będziemy nadal dbali o różnorod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ność treści i źródeł, wychodząc z założenia, że postęp techniczny dokonuje się nie tylko w laboratoriach na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ukowych, ale także (a czasami nawet przede wszyst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kim) w przedsiębiorstwach, w których rodzą się naj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ważniejsze pytania, które dopiero potem stawiane są naukowcom.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Przetrwaliśmy pierwsze dziesięć lat, a przed nami kolejne. Dziś już wiemy jak powinna wyglądać Tech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nologia Wody, a wspiera nas bardzo liczne grono sta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łych współpracowników, dzięki którym możemy dostar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czać naszym Czytelnikom najlepszą wiedzę w branży </w:t>
      </w:r>
      <w:proofErr w:type="spellStart"/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wod</w:t>
      </w:r>
      <w:proofErr w:type="spellEnd"/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-kan. Dzięki nim jesteśmy spokojni o następne lata i wierzymy, że będziemy coraz lepiej wypełniać naszą misję na pograniczu pomiędzy nauką a praktyką.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Mamy nadzieję, że w tym roku, który właśnie roz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poczynamy, pozostaniecie Państwo z nami. Mamy też nadzieję, że nie tylko znajdziecie w każdym wydaniu Technologii Wody wiele ważnych dla Was informacji, ale że nadal będziecie ją z nami współtworzyć. Bo w tym właśnie jest siła czasopism branżowych, że są współ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tworzone przez ludzi, którzy zajmują się podobnymi problemami, których łączy wiele t</w:t>
      </w:r>
      <w:r w:rsidR="00635FA1">
        <w:rPr>
          <w:rFonts w:asciiTheme="minorHAnsi" w:hAnsiTheme="minorHAnsi" w:cs="Georgia"/>
          <w:i/>
          <w:iCs/>
          <w:color w:val="000000"/>
          <w:sz w:val="22"/>
          <w:szCs w:val="22"/>
        </w:rPr>
        <w:t>e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matów, jakimi chcą dzielić się z innymi. Obiecujemy, że zadbamy o najwyż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szy poziom merytoryczny Technologii Wody i liczymy, że nam w tym pomożecie.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W bieżącym wydaniu TW chcielib</w:t>
      </w:r>
      <w:r w:rsidR="00635FA1">
        <w:rPr>
          <w:rFonts w:asciiTheme="minorHAnsi" w:hAnsiTheme="minorHAnsi" w:cs="Georgia"/>
          <w:i/>
          <w:iCs/>
          <w:color w:val="000000"/>
          <w:sz w:val="22"/>
          <w:szCs w:val="22"/>
        </w:rPr>
        <w:t>y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śmy zwrócić Waszą uwagę na pracę prof. Marka Gromca poświęconą stule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ciu metody osadu czynnego (str. 30). Choć autor wprost tego nie napisał, to można zaryzykować stwierdzenie, że 105 lat temu rozpoczęła się nowa epoka w oczyszczaniu ścieków... co oznacza także początek nowoczesnego my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ślenia o ochronie jakości wód powierzchniowych.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Obliczenia wydajności kanalizacji od zawsze spę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dzały sen z powiek projektantów. Znalezienie dobrego kompromisu pomiędzy kosztami inwestycji a oczekiwa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niami użytkowników instalacji to jedno z trudniejszych zadań. Cenne wskazówki w tej dziedzinie znajdziemy w artykule prof. A. Kotowskiego i dr. B. Kazimierczaka (str. 36). </w:t>
      </w:r>
    </w:p>
    <w:p w:rsidR="004D6A72" w:rsidRPr="004D6A72" w:rsidRDefault="004D6A72" w:rsidP="004D6A72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A skoro już jesteśmy przy ekonomii (i niezawodno</w:t>
      </w:r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ści) rozwiązań </w:t>
      </w:r>
      <w:proofErr w:type="spellStart"/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>wod-kan</w:t>
      </w:r>
      <w:proofErr w:type="spellEnd"/>
      <w:r w:rsidRPr="004D6A72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, to warto zapoznać się z pracą powstałą pod kierunkiem prof. R. Miłaszewskiego nt. kosztów budowy i eksploatacji stacji uzdatniania wód powierzchniowych (str. 60). </w:t>
      </w:r>
    </w:p>
    <w:p w:rsidR="004D6A72" w:rsidRPr="004D6A72" w:rsidRDefault="004D6A72" w:rsidP="004D6A72">
      <w:r w:rsidRPr="004D6A72">
        <w:rPr>
          <w:rFonts w:cs="Georgia"/>
          <w:i/>
          <w:iCs/>
          <w:color w:val="000000"/>
        </w:rPr>
        <w:t>Nie odbierajmy sobie jednak przyjemności kart</w:t>
      </w:r>
      <w:r w:rsidRPr="004D6A72">
        <w:rPr>
          <w:rFonts w:cs="Georgia"/>
          <w:i/>
          <w:iCs/>
          <w:color w:val="000000"/>
        </w:rPr>
        <w:softHyphen/>
        <w:t>kowania numeru i odkrywania treści, które będą dla nas najważniejsze. Po prostu, zapraszamy do lektury... i mamy nadzieję, że dostarczy Wam ona licznych inspi</w:t>
      </w:r>
      <w:r w:rsidRPr="004D6A72">
        <w:rPr>
          <w:rFonts w:cs="Georgia"/>
          <w:i/>
          <w:iCs/>
          <w:color w:val="000000"/>
        </w:rPr>
        <w:softHyphen/>
        <w:t>racji w rozpoczynającym się roku.</w:t>
      </w:r>
    </w:p>
    <w:sectPr w:rsidR="004D6A72" w:rsidRPr="004D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8286B"/>
    <w:multiLevelType w:val="hybridMultilevel"/>
    <w:tmpl w:val="81064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51DA"/>
    <w:multiLevelType w:val="hybridMultilevel"/>
    <w:tmpl w:val="D11A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50CC"/>
    <w:multiLevelType w:val="hybridMultilevel"/>
    <w:tmpl w:val="AFBEA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70FAB"/>
    <w:multiLevelType w:val="hybridMultilevel"/>
    <w:tmpl w:val="821C0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0C3E"/>
    <w:multiLevelType w:val="hybridMultilevel"/>
    <w:tmpl w:val="C8761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2"/>
    <w:rsid w:val="004D6A72"/>
    <w:rsid w:val="00590FC8"/>
    <w:rsid w:val="00635FA1"/>
    <w:rsid w:val="007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AC42"/>
  <w15:chartTrackingRefBased/>
  <w15:docId w15:val="{78FF449F-144C-4A97-8AE0-DB282BC2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785492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785492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9">
    <w:name w:val="A9"/>
    <w:uiPriority w:val="99"/>
    <w:rsid w:val="00785492"/>
    <w:rPr>
      <w:rFonts w:cs="Calibri"/>
      <w:b/>
      <w:bCs/>
      <w:color w:val="004379"/>
      <w:sz w:val="26"/>
      <w:szCs w:val="26"/>
    </w:rPr>
  </w:style>
  <w:style w:type="paragraph" w:customStyle="1" w:styleId="Pa13">
    <w:name w:val="Pa13"/>
    <w:basedOn w:val="Normalny"/>
    <w:next w:val="Normalny"/>
    <w:uiPriority w:val="99"/>
    <w:rsid w:val="00785492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4D6A72"/>
    <w:pPr>
      <w:ind w:left="720"/>
      <w:contextualSpacing/>
    </w:pPr>
  </w:style>
  <w:style w:type="paragraph" w:customStyle="1" w:styleId="Pa14">
    <w:name w:val="Pa14"/>
    <w:basedOn w:val="Normalny"/>
    <w:next w:val="Normalny"/>
    <w:uiPriority w:val="99"/>
    <w:rsid w:val="004D6A72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2019-01-29T13:49:00Z</dcterms:created>
  <dcterms:modified xsi:type="dcterms:W3CDTF">2019-01-29T14:05:00Z</dcterms:modified>
</cp:coreProperties>
</file>