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AF7" w:rsidRPr="00091AF7" w:rsidRDefault="00091AF7" w:rsidP="00091AF7">
      <w:pPr>
        <w:pStyle w:val="Pa11"/>
        <w:spacing w:before="100" w:after="20"/>
        <w:ind w:left="1860"/>
        <w:rPr>
          <w:rFonts w:asciiTheme="minorHAnsi" w:hAnsiTheme="minorHAnsi" w:cs="Calibri"/>
          <w:b/>
          <w:bCs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>Spis Treści</w:t>
      </w:r>
    </w:p>
    <w:p w:rsidR="00091AF7" w:rsidRPr="00091AF7" w:rsidRDefault="00091AF7" w:rsidP="00091AF7">
      <w:pPr>
        <w:pStyle w:val="Pa11"/>
        <w:spacing w:before="100" w:after="20"/>
        <w:ind w:left="1860"/>
        <w:rPr>
          <w:rFonts w:asciiTheme="minorHAnsi" w:hAnsiTheme="minorHAnsi" w:cs="Calibri"/>
          <w:b/>
          <w:bCs/>
          <w:sz w:val="22"/>
          <w:szCs w:val="22"/>
        </w:rPr>
      </w:pPr>
    </w:p>
    <w:p w:rsidR="00091AF7" w:rsidRPr="00091AF7" w:rsidRDefault="00091AF7" w:rsidP="00091AF7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Zaopatrzenie w wodę </w:t>
      </w:r>
    </w:p>
    <w:p w:rsidR="00091AF7" w:rsidRDefault="00091AF7" w:rsidP="00091AF7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Zwalczanie </w:t>
      </w:r>
      <w:proofErr w:type="spellStart"/>
      <w:r w:rsidRPr="00091AF7">
        <w:rPr>
          <w:rFonts w:asciiTheme="minorHAnsi" w:hAnsiTheme="minorHAnsi" w:cs="Calibri"/>
          <w:b/>
          <w:bCs/>
          <w:i/>
          <w:iCs/>
          <w:sz w:val="22"/>
          <w:szCs w:val="22"/>
        </w:rPr>
        <w:t>Legionelli</w:t>
      </w:r>
      <w:proofErr w:type="spellEnd"/>
      <w:r w:rsidRPr="00091AF7">
        <w:rPr>
          <w:rFonts w:asciiTheme="minorHAnsi" w:hAnsiTheme="minorHAnsi" w:cs="Calibri"/>
          <w:b/>
          <w:bCs/>
          <w:i/>
          <w:iCs/>
          <w:sz w:val="22"/>
          <w:szCs w:val="22"/>
        </w:rPr>
        <w:t xml:space="preserve"> </w:t>
      </w:r>
      <w:r w:rsidRPr="00091AF7">
        <w:rPr>
          <w:rFonts w:asciiTheme="minorHAnsi" w:hAnsiTheme="minorHAnsi" w:cs="Calibri"/>
          <w:b/>
          <w:bCs/>
          <w:sz w:val="22"/>
          <w:szCs w:val="22"/>
        </w:rPr>
        <w:t>w instalacjach ciepłej wody w szpitalnictwie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 Krzysztof </w:t>
      </w:r>
      <w:proofErr w:type="spellStart"/>
      <w:r w:rsidRPr="00091AF7">
        <w:rPr>
          <w:rFonts w:asciiTheme="minorHAnsi" w:hAnsiTheme="minorHAnsi" w:cs="Calibri"/>
          <w:i/>
          <w:iCs/>
          <w:sz w:val="22"/>
          <w:szCs w:val="22"/>
        </w:rPr>
        <w:t>Potacze</w:t>
      </w:r>
      <w:r>
        <w:rPr>
          <w:rFonts w:asciiTheme="minorHAnsi" w:hAnsiTheme="minorHAnsi" w:cs="Calibri"/>
          <w:i/>
          <w:iCs/>
          <w:sz w:val="22"/>
          <w:szCs w:val="22"/>
        </w:rPr>
        <w:t>k</w:t>
      </w:r>
      <w:proofErr w:type="spellEnd"/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Wojciech Dąbrowski </w:t>
      </w:r>
    </w:p>
    <w:p w:rsidR="00091AF7" w:rsidRDefault="00091AF7" w:rsidP="00091AF7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Doświadczenia z odwróconą osmozą jako czwartym etapem filtracji </w:t>
      </w:r>
      <w:r>
        <w:rPr>
          <w:rFonts w:asciiTheme="minorHAnsi" w:hAnsiTheme="minorHAnsi" w:cs="Calibri"/>
          <w:b/>
          <w:bCs/>
          <w:sz w:val="22"/>
          <w:szCs w:val="22"/>
        </w:rPr>
        <w:t>-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proofErr w:type="spellStart"/>
      <w:r w:rsidRPr="00091AF7">
        <w:rPr>
          <w:rFonts w:asciiTheme="minorHAnsi" w:hAnsiTheme="minorHAnsi" w:cs="Calibri"/>
          <w:i/>
          <w:iCs/>
          <w:sz w:val="22"/>
          <w:szCs w:val="22"/>
        </w:rPr>
        <w:t>Julien</w:t>
      </w:r>
      <w:proofErr w:type="spellEnd"/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 Ogier</w:t>
      </w:r>
      <w:r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Uli </w:t>
      </w:r>
      <w:proofErr w:type="spellStart"/>
      <w:r w:rsidRPr="00091AF7">
        <w:rPr>
          <w:rFonts w:asciiTheme="minorHAnsi" w:hAnsiTheme="minorHAnsi" w:cs="Calibri"/>
          <w:i/>
          <w:iCs/>
          <w:sz w:val="22"/>
          <w:szCs w:val="22"/>
        </w:rPr>
        <w:t>Doelchow</w:t>
      </w:r>
      <w:proofErr w:type="spellEnd"/>
      <w:r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Łukasz </w:t>
      </w:r>
      <w:proofErr w:type="spellStart"/>
      <w:r w:rsidRPr="00091AF7">
        <w:rPr>
          <w:rFonts w:asciiTheme="minorHAnsi" w:hAnsiTheme="minorHAnsi" w:cs="Calibri"/>
          <w:i/>
          <w:iCs/>
          <w:sz w:val="22"/>
          <w:szCs w:val="22"/>
        </w:rPr>
        <w:t>Warachim</w:t>
      </w:r>
      <w:proofErr w:type="spellEnd"/>
      <w:r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Konrad Czarnocki </w:t>
      </w:r>
    </w:p>
    <w:p w:rsidR="00A802DD" w:rsidRDefault="00091AF7" w:rsidP="00091AF7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>Analiza ankiet dotyczących gotowości wdrożenia Planów Bezpieczeństwa Wodnego w przedsiębiorstwach wodociągowyc</w:t>
      </w:r>
      <w:r>
        <w:rPr>
          <w:rFonts w:asciiTheme="minorHAnsi" w:hAnsiTheme="minorHAnsi" w:cs="Calibri"/>
          <w:b/>
          <w:bCs/>
          <w:sz w:val="22"/>
          <w:szCs w:val="22"/>
        </w:rPr>
        <w:t xml:space="preserve">h 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>-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>Janusz R. Rak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>Barbara Tchórzewska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noBreakHyphen/>
        <w:t>Cieślak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>Dawid Szpak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091AF7">
        <w:rPr>
          <w:rFonts w:asciiTheme="minorHAnsi" w:hAnsiTheme="minorHAnsi" w:cs="Calibri"/>
          <w:i/>
          <w:iCs/>
          <w:sz w:val="22"/>
          <w:szCs w:val="22"/>
        </w:rPr>
        <w:t xml:space="preserve">Krzysztof Boryczko </w:t>
      </w:r>
    </w:p>
    <w:p w:rsidR="00A802DD" w:rsidRDefault="00091AF7" w:rsidP="00091AF7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A802DD">
        <w:rPr>
          <w:rFonts w:asciiTheme="minorHAnsi" w:hAnsiTheme="minorHAnsi" w:cs="Calibri"/>
          <w:b/>
          <w:bCs/>
          <w:sz w:val="22"/>
          <w:szCs w:val="22"/>
        </w:rPr>
        <w:t xml:space="preserve">Ocena skuteczności </w:t>
      </w:r>
      <w:proofErr w:type="spellStart"/>
      <w:r w:rsidRPr="00A802DD">
        <w:rPr>
          <w:rFonts w:asciiTheme="minorHAnsi" w:hAnsiTheme="minorHAnsi" w:cs="Calibri"/>
          <w:b/>
          <w:bCs/>
          <w:sz w:val="22"/>
          <w:szCs w:val="22"/>
        </w:rPr>
        <w:t>fotokatalizatorów</w:t>
      </w:r>
      <w:proofErr w:type="spellEnd"/>
      <w:r w:rsidRPr="00A802DD">
        <w:rPr>
          <w:rFonts w:asciiTheme="minorHAnsi" w:hAnsiTheme="minorHAnsi" w:cs="Calibri"/>
          <w:b/>
          <w:bCs/>
          <w:sz w:val="22"/>
          <w:szCs w:val="22"/>
        </w:rPr>
        <w:t xml:space="preserve"> i promienników UV podczas fotokatalizy wód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Mariola Rajca </w:t>
      </w:r>
    </w:p>
    <w:p w:rsidR="00A802DD" w:rsidRDefault="00091AF7" w:rsidP="00091AF7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A802DD">
        <w:rPr>
          <w:rFonts w:asciiTheme="minorHAnsi" w:hAnsiTheme="minorHAnsi" w:cs="Calibri"/>
          <w:b/>
          <w:bCs/>
          <w:sz w:val="22"/>
          <w:szCs w:val="22"/>
        </w:rPr>
        <w:t>Istotne zjawiska, które powinny być wzięte pod uwagę podczas projektowania stacji uzdatniania wody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 xml:space="preserve"> -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>Wojciech Dąbrowski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>Barbara Dąbrowska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Grzegorz Pasieka </w:t>
      </w:r>
    </w:p>
    <w:p w:rsidR="00A802DD" w:rsidRDefault="00091AF7" w:rsidP="00091AF7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A802DD">
        <w:rPr>
          <w:rFonts w:asciiTheme="minorHAnsi" w:hAnsiTheme="minorHAnsi" w:cs="Calibri"/>
          <w:b/>
          <w:bCs/>
          <w:sz w:val="22"/>
          <w:szCs w:val="22"/>
        </w:rPr>
        <w:t xml:space="preserve">Doświadczenia eksploatacyjne energooszczędnej i ekologicznej stacji uzdatniania wody w Piszu 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>-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>Leszek Leniec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Sławomir Smogór </w:t>
      </w:r>
    </w:p>
    <w:p w:rsidR="00091AF7" w:rsidRPr="00A802DD" w:rsidRDefault="00091AF7" w:rsidP="00A802DD">
      <w:pPr>
        <w:pStyle w:val="Pa12"/>
        <w:numPr>
          <w:ilvl w:val="0"/>
          <w:numId w:val="1"/>
        </w:numPr>
        <w:spacing w:before="80"/>
        <w:rPr>
          <w:rFonts w:asciiTheme="minorHAnsi" w:hAnsiTheme="minorHAnsi" w:cs="Calibri"/>
          <w:sz w:val="22"/>
          <w:szCs w:val="22"/>
        </w:rPr>
      </w:pPr>
      <w:r w:rsidRPr="00A802DD">
        <w:rPr>
          <w:rFonts w:asciiTheme="minorHAnsi" w:hAnsiTheme="minorHAnsi" w:cs="Calibri"/>
          <w:b/>
          <w:bCs/>
          <w:sz w:val="22"/>
          <w:szCs w:val="22"/>
        </w:rPr>
        <w:t xml:space="preserve">Nowoczesne czujniki </w:t>
      </w:r>
      <w:proofErr w:type="spellStart"/>
      <w:r w:rsidRPr="00A802DD">
        <w:rPr>
          <w:rFonts w:asciiTheme="minorHAnsi" w:hAnsiTheme="minorHAnsi" w:cs="Calibri"/>
          <w:b/>
          <w:bCs/>
          <w:sz w:val="22"/>
          <w:szCs w:val="22"/>
        </w:rPr>
        <w:t>Memosens</w:t>
      </w:r>
      <w:proofErr w:type="spellEnd"/>
      <w:r w:rsidRPr="00A802DD">
        <w:rPr>
          <w:rFonts w:asciiTheme="minorHAnsi" w:hAnsiTheme="minorHAnsi" w:cs="Calibri"/>
          <w:b/>
          <w:bCs/>
          <w:sz w:val="22"/>
          <w:szCs w:val="22"/>
        </w:rPr>
        <w:t xml:space="preserve"> do kontroli procesów dezynfekcji wody 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>-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Bartłomiej Biczysko </w:t>
      </w:r>
    </w:p>
    <w:p w:rsidR="00091AF7" w:rsidRPr="00091AF7" w:rsidRDefault="00091AF7" w:rsidP="00A802DD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Hydrogeologia </w:t>
      </w:r>
    </w:p>
    <w:p w:rsidR="00091AF7" w:rsidRPr="00A802DD" w:rsidRDefault="00091AF7" w:rsidP="00A802DD">
      <w:pPr>
        <w:pStyle w:val="Pa12"/>
        <w:numPr>
          <w:ilvl w:val="0"/>
          <w:numId w:val="2"/>
        </w:numPr>
        <w:spacing w:before="8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Monitoring wód podziemnych w rejonie składowiska odpadów komunalnych w Ciężkowicach koło Polskiej Cerekwi 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Hubert Makuła </w:t>
      </w:r>
    </w:p>
    <w:p w:rsidR="00091AF7" w:rsidRPr="00091AF7" w:rsidRDefault="00091AF7" w:rsidP="00A802DD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Odprowadzanie i oczyszczanie ścieków </w:t>
      </w:r>
    </w:p>
    <w:p w:rsidR="00A802DD" w:rsidRDefault="00091AF7" w:rsidP="00091AF7">
      <w:pPr>
        <w:pStyle w:val="Pa12"/>
        <w:numPr>
          <w:ilvl w:val="0"/>
          <w:numId w:val="2"/>
        </w:numPr>
        <w:spacing w:before="8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Mikrobiologiczne ogniwa paliwowe jako zintegrowana technologia wytwarzania energii elektrycznej w oczyszczalniach ścieków 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Beata Piotrowska </w:t>
      </w:r>
    </w:p>
    <w:p w:rsidR="00091AF7" w:rsidRPr="00A802DD" w:rsidRDefault="00091AF7" w:rsidP="00A802DD">
      <w:pPr>
        <w:pStyle w:val="Pa12"/>
        <w:numPr>
          <w:ilvl w:val="0"/>
          <w:numId w:val="2"/>
        </w:numPr>
        <w:spacing w:before="80"/>
        <w:rPr>
          <w:rFonts w:asciiTheme="minorHAnsi" w:hAnsiTheme="minorHAnsi" w:cs="Calibri"/>
          <w:sz w:val="22"/>
          <w:szCs w:val="22"/>
        </w:rPr>
      </w:pPr>
      <w:r w:rsidRPr="00A802DD">
        <w:rPr>
          <w:rFonts w:asciiTheme="minorHAnsi" w:hAnsiTheme="minorHAnsi" w:cs="Calibri"/>
          <w:b/>
          <w:bCs/>
          <w:sz w:val="22"/>
          <w:szCs w:val="22"/>
        </w:rPr>
        <w:t xml:space="preserve">Wprowadzanie elementów gospodarki obiegu zamkniętego w tarnobrzeskiej oczyszczalni ścieków </w:t>
      </w:r>
      <w:r w:rsidR="00A802DD">
        <w:rPr>
          <w:rFonts w:asciiTheme="minorHAnsi" w:hAnsiTheme="minorHAnsi" w:cs="Calibri"/>
          <w:b/>
          <w:bCs/>
          <w:sz w:val="22"/>
          <w:szCs w:val="22"/>
        </w:rPr>
        <w:t>-</w:t>
      </w:r>
      <w:r w:rsid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Antoni </w:t>
      </w:r>
      <w:proofErr w:type="spellStart"/>
      <w:r w:rsidRPr="00A802DD">
        <w:rPr>
          <w:rFonts w:asciiTheme="minorHAnsi" w:hAnsiTheme="minorHAnsi" w:cs="Calibri"/>
          <w:i/>
          <w:iCs/>
          <w:sz w:val="22"/>
          <w:szCs w:val="22"/>
        </w:rPr>
        <w:t>Sikoń</w:t>
      </w:r>
      <w:proofErr w:type="spellEnd"/>
      <w:r w:rsidRPr="00A802DD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</w:p>
    <w:p w:rsidR="00091AF7" w:rsidRPr="00091AF7" w:rsidRDefault="00091AF7" w:rsidP="00461098">
      <w:pPr>
        <w:pStyle w:val="Pa11"/>
        <w:spacing w:before="100" w:after="2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Bezpieczeństwo zdrowotne wody </w:t>
      </w:r>
    </w:p>
    <w:p w:rsidR="00461098" w:rsidRDefault="00091AF7" w:rsidP="00091AF7">
      <w:pPr>
        <w:pStyle w:val="Pa12"/>
        <w:numPr>
          <w:ilvl w:val="0"/>
          <w:numId w:val="3"/>
        </w:numPr>
        <w:spacing w:before="80"/>
        <w:rPr>
          <w:rFonts w:asciiTheme="minorHAnsi" w:hAnsiTheme="minorHAnsi" w:cs="Calibri"/>
          <w:sz w:val="22"/>
          <w:szCs w:val="22"/>
        </w:rPr>
      </w:pPr>
      <w:r w:rsidRPr="00091AF7">
        <w:rPr>
          <w:rFonts w:asciiTheme="minorHAnsi" w:hAnsiTheme="minorHAnsi" w:cs="Calibri"/>
          <w:b/>
          <w:bCs/>
          <w:sz w:val="22"/>
          <w:szCs w:val="22"/>
        </w:rPr>
        <w:t xml:space="preserve">Gospodarka wodno-ściekowa w szpitalach onkologicznych </w:t>
      </w:r>
      <w:r w:rsidR="00461098">
        <w:rPr>
          <w:rFonts w:asciiTheme="minorHAnsi" w:hAnsiTheme="minorHAnsi" w:cs="Calibri"/>
          <w:b/>
          <w:bCs/>
          <w:sz w:val="22"/>
          <w:szCs w:val="22"/>
        </w:rPr>
        <w:t xml:space="preserve">- 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>Zofia Kiersnowska</w:t>
      </w:r>
      <w:r w:rsidR="00461098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 xml:space="preserve">Ewelina </w:t>
      </w:r>
      <w:proofErr w:type="spellStart"/>
      <w:r w:rsidRPr="00461098">
        <w:rPr>
          <w:rFonts w:asciiTheme="minorHAnsi" w:hAnsiTheme="minorHAnsi" w:cs="Calibri"/>
          <w:i/>
          <w:iCs/>
          <w:sz w:val="22"/>
          <w:szCs w:val="22"/>
        </w:rPr>
        <w:t>Lemiech</w:t>
      </w:r>
      <w:proofErr w:type="spellEnd"/>
      <w:r w:rsidRPr="00461098">
        <w:rPr>
          <w:rFonts w:asciiTheme="minorHAnsi" w:hAnsiTheme="minorHAnsi" w:cs="Calibri"/>
          <w:sz w:val="22"/>
          <w:szCs w:val="22"/>
        </w:rPr>
        <w:t>-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>Mirowska</w:t>
      </w:r>
      <w:r w:rsidR="00461098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 xml:space="preserve">Dobrochna </w:t>
      </w:r>
      <w:proofErr w:type="spellStart"/>
      <w:r w:rsidRPr="00461098">
        <w:rPr>
          <w:rFonts w:asciiTheme="minorHAnsi" w:hAnsiTheme="minorHAnsi" w:cs="Calibri"/>
          <w:i/>
          <w:iCs/>
          <w:sz w:val="22"/>
          <w:szCs w:val="22"/>
        </w:rPr>
        <w:t>Ginter</w:t>
      </w:r>
      <w:proofErr w:type="spellEnd"/>
      <w:r w:rsidRPr="00461098">
        <w:rPr>
          <w:rFonts w:asciiTheme="minorHAnsi" w:hAnsiTheme="minorHAnsi" w:cs="Calibri"/>
          <w:sz w:val="22"/>
          <w:szCs w:val="22"/>
        </w:rPr>
        <w:t>-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>Kramarczyk</w:t>
      </w:r>
      <w:r w:rsidR="00461098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>Izabela Kruszelnicka</w:t>
      </w:r>
      <w:r w:rsidR="00461098">
        <w:rPr>
          <w:rFonts w:asciiTheme="minorHAnsi" w:hAnsiTheme="minorHAnsi" w:cs="Calibri"/>
          <w:i/>
          <w:iCs/>
          <w:sz w:val="22"/>
          <w:szCs w:val="22"/>
        </w:rPr>
        <w:t xml:space="preserve">, </w:t>
      </w:r>
      <w:r w:rsidRPr="00461098">
        <w:rPr>
          <w:rFonts w:asciiTheme="minorHAnsi" w:hAnsiTheme="minorHAnsi" w:cs="Calibri"/>
          <w:i/>
          <w:iCs/>
          <w:sz w:val="22"/>
          <w:szCs w:val="22"/>
        </w:rPr>
        <w:t xml:space="preserve">Przemysław Muszyński </w:t>
      </w:r>
    </w:p>
    <w:p w:rsidR="00091AF7" w:rsidRDefault="00091AF7" w:rsidP="00091AF7">
      <w:pPr>
        <w:pStyle w:val="Pa12"/>
        <w:numPr>
          <w:ilvl w:val="0"/>
          <w:numId w:val="3"/>
        </w:numPr>
        <w:spacing w:before="80"/>
        <w:rPr>
          <w:rFonts w:cs="Calibri"/>
          <w:i/>
          <w:iCs/>
        </w:rPr>
      </w:pPr>
      <w:r w:rsidRPr="00461098">
        <w:rPr>
          <w:rFonts w:asciiTheme="minorHAnsi" w:hAnsiTheme="minorHAnsi" w:cs="Calibri"/>
          <w:b/>
          <w:bCs/>
          <w:sz w:val="22"/>
          <w:szCs w:val="22"/>
        </w:rPr>
        <w:t xml:space="preserve">Analiza ryzyka bezpieczeństwa zdrowotnego dla ustanowienia strefy ochrony pośredniej ujęcia wody podziemnej </w:t>
      </w:r>
      <w:r w:rsidR="00461098">
        <w:rPr>
          <w:rFonts w:asciiTheme="minorHAnsi" w:hAnsiTheme="minorHAnsi" w:cs="Calibri"/>
          <w:b/>
          <w:bCs/>
          <w:sz w:val="22"/>
          <w:szCs w:val="22"/>
        </w:rPr>
        <w:t>-</w:t>
      </w:r>
      <w:r w:rsidR="00461098">
        <w:rPr>
          <w:rFonts w:cs="Calibri"/>
          <w:i/>
          <w:iCs/>
        </w:rPr>
        <w:t xml:space="preserve"> </w:t>
      </w:r>
      <w:r w:rsidRPr="00461098">
        <w:rPr>
          <w:rFonts w:cs="Calibri"/>
          <w:i/>
          <w:iCs/>
        </w:rPr>
        <w:t>Bohdan Łyp</w:t>
      </w:r>
    </w:p>
    <w:p w:rsidR="00461098" w:rsidRDefault="00461098" w:rsidP="00461098"/>
    <w:p w:rsidR="004A5CB4" w:rsidRPr="00BA64B0" w:rsidRDefault="004A5CB4" w:rsidP="004A5CB4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bookmarkStart w:id="0" w:name="_GoBack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Drodzy Czytelnicy! </w:t>
      </w:r>
    </w:p>
    <w:p w:rsidR="004A5CB4" w:rsidRPr="00BA64B0" w:rsidRDefault="004A5CB4" w:rsidP="004A5CB4">
      <w:pPr>
        <w:pStyle w:val="Pa14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>Oddajemy w Wasze ręce drugi nu</w:t>
      </w: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mer Technologii Wody w tym roku. Tak się złożyło, że w dniu, kiedy piszę te słowa, przypada Światowy Dzień Wody – „święto” ustanowione 27 lat temu przez Zgromadzenie Ogólne ONZ podczas Szczytu Ziemi w 1992 r. w Rio de </w:t>
      </w:r>
      <w:proofErr w:type="spellStart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>Janeiro</w:t>
      </w:r>
      <w:proofErr w:type="spellEnd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na 22 marca, aby pod</w:t>
      </w: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kreślić znaczenie prawidłowej gospodarki wodnej dla gospodarki i bezpośrednio dla człowieka. Tegoroczne ha</w:t>
      </w: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sło Dnia Wody brzmi: </w:t>
      </w:r>
      <w:proofErr w:type="spellStart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>Leaving</w:t>
      </w:r>
      <w:proofErr w:type="spellEnd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no one </w:t>
      </w:r>
      <w:proofErr w:type="spellStart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>behind</w:t>
      </w:r>
      <w:proofErr w:type="spellEnd"/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t xml:space="preserve"> (Nie zosta</w:t>
      </w: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wiajmy nikogo w tyle)... Dla nas dzień wody trwa przez cały rok, kiedy zbieramy dla Was i przygotowujemy do druku Technologię Wody, kiedy planujemy i organizuje</w:t>
      </w: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>my konferencje branżowe czy też uczestniczymy w nich. Mamy, więc nadzieję, że także ten świąteczny numer Technologii Wody spełni Wasze oczekiwania i zapewni Wam wiele godzin inspirującej lektury. Z najserdecz</w:t>
      </w:r>
      <w:r w:rsidRPr="00BA64B0">
        <w:rPr>
          <w:rFonts w:asciiTheme="minorHAnsi" w:hAnsiTheme="minorHAnsi" w:cs="Georgia"/>
          <w:i/>
          <w:iCs/>
          <w:color w:val="000000"/>
          <w:sz w:val="22"/>
          <w:szCs w:val="22"/>
        </w:rPr>
        <w:softHyphen/>
        <w:t xml:space="preserve">niejszymi wodno-świątecznymi pozdrowieniami! </w:t>
      </w:r>
    </w:p>
    <w:p w:rsidR="00461098" w:rsidRPr="00BA64B0" w:rsidRDefault="004A5CB4" w:rsidP="004A5CB4">
      <w:r w:rsidRPr="00BA64B0">
        <w:rPr>
          <w:i/>
          <w:iCs/>
        </w:rPr>
        <w:t>Magdalena Seidel-Przywecka Redaktor Naczelna</w:t>
      </w:r>
      <w:bookmarkEnd w:id="0"/>
    </w:p>
    <w:sectPr w:rsidR="00461098" w:rsidRPr="00BA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F79E5"/>
    <w:multiLevelType w:val="hybridMultilevel"/>
    <w:tmpl w:val="232CB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E6FC3"/>
    <w:multiLevelType w:val="hybridMultilevel"/>
    <w:tmpl w:val="BD7E3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477E6"/>
    <w:multiLevelType w:val="hybridMultilevel"/>
    <w:tmpl w:val="ED6E1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F7"/>
    <w:rsid w:val="00091AF7"/>
    <w:rsid w:val="00461098"/>
    <w:rsid w:val="004A5CB4"/>
    <w:rsid w:val="00A802DD"/>
    <w:rsid w:val="00BA64B0"/>
    <w:rsid w:val="00F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5571"/>
  <w15:chartTrackingRefBased/>
  <w15:docId w15:val="{0B2B56BA-336B-44F7-B3C5-0C0A9E79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1">
    <w:name w:val="Pa11"/>
    <w:basedOn w:val="Normalny"/>
    <w:next w:val="Normalny"/>
    <w:uiPriority w:val="99"/>
    <w:rsid w:val="00091AF7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2">
    <w:name w:val="Pa12"/>
    <w:basedOn w:val="Normalny"/>
    <w:next w:val="Normalny"/>
    <w:uiPriority w:val="99"/>
    <w:rsid w:val="00091AF7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91AF7"/>
    <w:rPr>
      <w:rFonts w:cs="Calibri"/>
      <w:b/>
      <w:bCs/>
      <w:color w:val="000000"/>
      <w:sz w:val="26"/>
      <w:szCs w:val="26"/>
    </w:rPr>
  </w:style>
  <w:style w:type="paragraph" w:customStyle="1" w:styleId="Pa13">
    <w:name w:val="Pa13"/>
    <w:basedOn w:val="Normalny"/>
    <w:next w:val="Normalny"/>
    <w:uiPriority w:val="99"/>
    <w:rsid w:val="00091AF7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4A5CB4"/>
    <w:pPr>
      <w:autoSpaceDE w:val="0"/>
      <w:autoSpaceDN w:val="0"/>
      <w:adjustRightInd w:val="0"/>
      <w:spacing w:after="0" w:line="201" w:lineRule="atLeast"/>
    </w:pPr>
    <w:rPr>
      <w:rFonts w:ascii="Georgia" w:hAnsi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2</cp:revision>
  <dcterms:created xsi:type="dcterms:W3CDTF">2019-03-29T11:03:00Z</dcterms:created>
  <dcterms:modified xsi:type="dcterms:W3CDTF">2019-03-29T15:09:00Z</dcterms:modified>
</cp:coreProperties>
</file>