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45" w:rsidRDefault="00084245" w:rsidP="00084245">
      <w:pPr>
        <w:pStyle w:val="Pa12"/>
        <w:spacing w:before="120" w:line="276" w:lineRule="auto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Spis treści</w:t>
      </w:r>
      <w:bookmarkStart w:id="0" w:name="_GoBack"/>
      <w:bookmarkEnd w:id="0"/>
    </w:p>
    <w:p w:rsidR="00084245" w:rsidRDefault="00084245" w:rsidP="00084245">
      <w:pPr>
        <w:pStyle w:val="Pa12"/>
        <w:spacing w:before="120" w:line="276" w:lineRule="auto"/>
        <w:rPr>
          <w:rFonts w:asciiTheme="minorHAnsi" w:hAnsiTheme="minorHAnsi" w:cs="Calibri"/>
          <w:b/>
          <w:bCs/>
          <w:sz w:val="22"/>
          <w:szCs w:val="22"/>
        </w:rPr>
      </w:pPr>
    </w:p>
    <w:p w:rsidR="00084245" w:rsidRPr="00084245" w:rsidRDefault="00084245" w:rsidP="00084245">
      <w:pPr>
        <w:pStyle w:val="Pa12"/>
        <w:spacing w:before="120"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Wydarzenia branżowe</w:t>
      </w:r>
    </w:p>
    <w:p w:rsidR="00084245" w:rsidRPr="00084245" w:rsidRDefault="00084245" w:rsidP="00084245">
      <w:pPr>
        <w:pStyle w:val="Pa13"/>
        <w:numPr>
          <w:ilvl w:val="0"/>
          <w:numId w:val="1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mgr inż. Jacek Koć (1963–2018)</w:t>
      </w:r>
    </w:p>
    <w:p w:rsidR="00084245" w:rsidRPr="00084245" w:rsidRDefault="00084245" w:rsidP="00084245">
      <w:pPr>
        <w:pStyle w:val="Pa13"/>
        <w:numPr>
          <w:ilvl w:val="0"/>
          <w:numId w:val="1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Woda Człowiek Środowisko 2018</w:t>
      </w:r>
    </w:p>
    <w:p w:rsidR="00084245" w:rsidRPr="00084245" w:rsidRDefault="00084245" w:rsidP="00084245">
      <w:pPr>
        <w:pStyle w:val="Pa13"/>
        <w:numPr>
          <w:ilvl w:val="0"/>
          <w:numId w:val="1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proofErr w:type="spellStart"/>
      <w:r w:rsidRPr="00084245">
        <w:rPr>
          <w:rFonts w:asciiTheme="minorHAnsi" w:hAnsiTheme="minorHAnsi" w:cs="Calibri"/>
          <w:b/>
          <w:bCs/>
          <w:sz w:val="22"/>
          <w:szCs w:val="22"/>
        </w:rPr>
        <w:t>Stormwater</w:t>
      </w:r>
      <w:proofErr w:type="spellEnd"/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 Poland 2018</w:t>
      </w:r>
    </w:p>
    <w:p w:rsidR="00084245" w:rsidRPr="00084245" w:rsidRDefault="00084245" w:rsidP="00084245">
      <w:pPr>
        <w:pStyle w:val="Pa12"/>
        <w:spacing w:before="12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Nauka i technika</w:t>
      </w:r>
    </w:p>
    <w:p w:rsidR="00084245" w:rsidRDefault="00084245" w:rsidP="00084245">
      <w:pPr>
        <w:pStyle w:val="Pa13"/>
        <w:numPr>
          <w:ilvl w:val="0"/>
          <w:numId w:val="2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Zawartość wybranych mikrozanieczyszczeń organicznych w wodzie przygotowywanej do spożycia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>Agata Rosińska, Patrycja Sobczak</w:t>
      </w:r>
    </w:p>
    <w:p w:rsidR="00084245" w:rsidRDefault="00084245" w:rsidP="00084245">
      <w:pPr>
        <w:pStyle w:val="Pa13"/>
        <w:numPr>
          <w:ilvl w:val="0"/>
          <w:numId w:val="2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Zmodyfikowana trójparametryczna metoda oceny dyspersji zaopatrzenia w wodę w systemach zbiorowego zaopatrzenia w wodę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>Janusz Rak, Krzysztof Boryczko</w:t>
      </w:r>
    </w:p>
    <w:p w:rsidR="00084245" w:rsidRDefault="00084245" w:rsidP="00084245">
      <w:pPr>
        <w:pStyle w:val="Pa13"/>
        <w:numPr>
          <w:ilvl w:val="0"/>
          <w:numId w:val="2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Style w:val="A8"/>
          <w:rFonts w:asciiTheme="minorHAnsi" w:hAnsiTheme="minorHAnsi"/>
          <w:color w:val="auto"/>
          <w:sz w:val="22"/>
          <w:szCs w:val="22"/>
        </w:rPr>
        <w:t xml:space="preserve"> </w:t>
      </w:r>
      <w:r w:rsidRPr="00084245">
        <w:rPr>
          <w:rFonts w:asciiTheme="minorHAnsi" w:hAnsiTheme="minorHAnsi" w:cs="Calibri"/>
          <w:b/>
          <w:bCs/>
          <w:sz w:val="22"/>
          <w:szCs w:val="22"/>
        </w:rPr>
        <w:t>Badania efektywności usuwania zapachu z wody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>Izabela Zimoch, Mirosława Skrzypczak</w:t>
      </w:r>
    </w:p>
    <w:p w:rsidR="00084245" w:rsidRDefault="00084245" w:rsidP="00084245">
      <w:pPr>
        <w:pStyle w:val="Pa13"/>
        <w:numPr>
          <w:ilvl w:val="0"/>
          <w:numId w:val="2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Mikrobiologiczne skażenie systemów wodnych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 xml:space="preserve">Michał </w:t>
      </w:r>
      <w:proofErr w:type="spellStart"/>
      <w:r w:rsidRPr="00084245">
        <w:rPr>
          <w:rFonts w:asciiTheme="minorHAnsi" w:hAnsiTheme="minorHAnsi" w:cs="Calibri"/>
          <w:i/>
          <w:iCs/>
          <w:sz w:val="22"/>
          <w:szCs w:val="22"/>
        </w:rPr>
        <w:t>Michałkiewicz</w:t>
      </w:r>
      <w:proofErr w:type="spellEnd"/>
    </w:p>
    <w:p w:rsidR="00084245" w:rsidRDefault="00084245" w:rsidP="00084245">
      <w:pPr>
        <w:pStyle w:val="Pa13"/>
        <w:numPr>
          <w:ilvl w:val="0"/>
          <w:numId w:val="2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Dobór zmiennych niezależnych do budowy modeli predykcyjnych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 xml:space="preserve">Małgorzata </w:t>
      </w:r>
      <w:proofErr w:type="spellStart"/>
      <w:r w:rsidRPr="00084245">
        <w:rPr>
          <w:rFonts w:asciiTheme="minorHAnsi" w:hAnsiTheme="minorHAnsi" w:cs="Calibri"/>
          <w:i/>
          <w:iCs/>
          <w:sz w:val="22"/>
          <w:szCs w:val="22"/>
        </w:rPr>
        <w:t>Kutyłowska</w:t>
      </w:r>
      <w:proofErr w:type="spellEnd"/>
    </w:p>
    <w:p w:rsidR="00084245" w:rsidRPr="00084245" w:rsidRDefault="00084245" w:rsidP="00084245">
      <w:pPr>
        <w:pStyle w:val="Pa13"/>
        <w:numPr>
          <w:ilvl w:val="0"/>
          <w:numId w:val="2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Wpływ </w:t>
      </w:r>
      <w:proofErr w:type="spellStart"/>
      <w:r w:rsidRPr="00084245">
        <w:rPr>
          <w:rFonts w:asciiTheme="minorHAnsi" w:hAnsiTheme="minorHAnsi" w:cs="Calibri"/>
          <w:b/>
          <w:bCs/>
          <w:sz w:val="22"/>
          <w:szCs w:val="22"/>
        </w:rPr>
        <w:t>pH</w:t>
      </w:r>
      <w:proofErr w:type="spellEnd"/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 na efektywność pogłębionego utleniania koncentratu odcieków </w:t>
      </w:r>
      <w:proofErr w:type="spellStart"/>
      <w:r w:rsidRPr="00084245">
        <w:rPr>
          <w:rFonts w:asciiTheme="minorHAnsi" w:hAnsiTheme="minorHAnsi" w:cs="Calibri"/>
          <w:b/>
          <w:bCs/>
          <w:sz w:val="22"/>
          <w:szCs w:val="22"/>
        </w:rPr>
        <w:t>składowiskowych</w:t>
      </w:r>
      <w:proofErr w:type="spellEnd"/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 po odwróconej osmozie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cs="Calibri"/>
          <w:i/>
          <w:iCs/>
        </w:rPr>
        <w:t>Justyna Koc-Jurczyk, Łukasz Jurczyk, Adam Masłoń</w:t>
      </w:r>
    </w:p>
    <w:p w:rsidR="00084245" w:rsidRPr="00084245" w:rsidRDefault="00084245" w:rsidP="00084245">
      <w:pPr>
        <w:pStyle w:val="Pa12"/>
        <w:spacing w:before="12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Praktyka i eksploatacja</w:t>
      </w:r>
    </w:p>
    <w:p w:rsidR="00084245" w:rsidRPr="00084245" w:rsidRDefault="00084245" w:rsidP="00084245">
      <w:pPr>
        <w:pStyle w:val="Pa13"/>
        <w:numPr>
          <w:ilvl w:val="0"/>
          <w:numId w:val="3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Złoża filtracyjne w technologii uzdatniania </w:t>
      </w:r>
      <w:proofErr w:type="spellStart"/>
      <w:r w:rsidRPr="00084245">
        <w:rPr>
          <w:rFonts w:asciiTheme="minorHAnsi" w:hAnsiTheme="minorHAnsi" w:cs="Calibri"/>
          <w:b/>
          <w:bCs/>
          <w:sz w:val="22"/>
          <w:szCs w:val="22"/>
        </w:rPr>
        <w:t>wody.Część</w:t>
      </w:r>
      <w:proofErr w:type="spellEnd"/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 II. Materiały wstępnie chemicznie nieaktywne. Produkcja, dobór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>Łukasz Weber</w:t>
      </w:r>
    </w:p>
    <w:p w:rsidR="00084245" w:rsidRPr="00084245" w:rsidRDefault="00084245" w:rsidP="00084245">
      <w:pPr>
        <w:pStyle w:val="Pa13"/>
        <w:numPr>
          <w:ilvl w:val="0"/>
          <w:numId w:val="3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proofErr w:type="spellStart"/>
      <w:r w:rsidRPr="00084245">
        <w:rPr>
          <w:rFonts w:asciiTheme="minorHAnsi" w:hAnsiTheme="minorHAnsi" w:cs="Calibri"/>
          <w:b/>
          <w:bCs/>
          <w:sz w:val="22"/>
          <w:szCs w:val="22"/>
        </w:rPr>
        <w:t>Micropilot</w:t>
      </w:r>
      <w:proofErr w:type="spellEnd"/>
      <w:r w:rsidRPr="00084245">
        <w:rPr>
          <w:rFonts w:asciiTheme="minorHAnsi" w:hAnsiTheme="minorHAnsi" w:cs="Calibri"/>
          <w:b/>
          <w:bCs/>
          <w:sz w:val="22"/>
          <w:szCs w:val="22"/>
        </w:rPr>
        <w:t xml:space="preserve"> FMR10/20 – radar w Twoim zasięgu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 xml:space="preserve">Mariusz </w:t>
      </w:r>
      <w:proofErr w:type="spellStart"/>
      <w:r w:rsidRPr="00084245">
        <w:rPr>
          <w:rFonts w:asciiTheme="minorHAnsi" w:hAnsiTheme="minorHAnsi" w:cs="Calibri"/>
          <w:i/>
          <w:iCs/>
          <w:sz w:val="22"/>
          <w:szCs w:val="22"/>
        </w:rPr>
        <w:t>Szwagrzyk</w:t>
      </w:r>
      <w:proofErr w:type="spellEnd"/>
    </w:p>
    <w:p w:rsidR="00084245" w:rsidRPr="00084245" w:rsidRDefault="00084245" w:rsidP="00084245">
      <w:pPr>
        <w:pStyle w:val="Pa12"/>
        <w:spacing w:before="12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Bezpieczeństwo zdrowotne wody</w:t>
      </w:r>
    </w:p>
    <w:p w:rsidR="00084245" w:rsidRPr="00084245" w:rsidRDefault="00084245" w:rsidP="00084245">
      <w:pPr>
        <w:pStyle w:val="Pa13"/>
        <w:numPr>
          <w:ilvl w:val="0"/>
          <w:numId w:val="4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Jak będzie brzmieć nowa dyrektywa w sprawie jakości wody przeznaczonej do spożycia przez ludzi?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 xml:space="preserve">Klara </w:t>
      </w:r>
      <w:proofErr w:type="spellStart"/>
      <w:r w:rsidRPr="00084245">
        <w:rPr>
          <w:rFonts w:asciiTheme="minorHAnsi" w:hAnsiTheme="minorHAnsi" w:cs="Calibri"/>
          <w:i/>
          <w:iCs/>
          <w:sz w:val="22"/>
          <w:szCs w:val="22"/>
        </w:rPr>
        <w:t>Ramm</w:t>
      </w:r>
      <w:proofErr w:type="spellEnd"/>
    </w:p>
    <w:p w:rsidR="00084245" w:rsidRPr="00084245" w:rsidRDefault="00084245" w:rsidP="00084245">
      <w:pPr>
        <w:pStyle w:val="Pa13"/>
        <w:numPr>
          <w:ilvl w:val="0"/>
          <w:numId w:val="4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Kontrola jakości wody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 xml:space="preserve">Bartosz </w:t>
      </w:r>
      <w:proofErr w:type="spellStart"/>
      <w:r w:rsidRPr="00084245">
        <w:rPr>
          <w:rFonts w:asciiTheme="minorHAnsi" w:hAnsiTheme="minorHAnsi" w:cs="Calibri"/>
          <w:i/>
          <w:iCs/>
          <w:sz w:val="22"/>
          <w:szCs w:val="22"/>
        </w:rPr>
        <w:t>Wanot</w:t>
      </w:r>
      <w:proofErr w:type="spellEnd"/>
    </w:p>
    <w:p w:rsidR="00084245" w:rsidRPr="00084245" w:rsidRDefault="00084245" w:rsidP="00084245">
      <w:pPr>
        <w:pStyle w:val="Pa13"/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Zagadnienia prawne i ekonomiczne</w:t>
      </w:r>
    </w:p>
    <w:p w:rsidR="00084245" w:rsidRPr="00084245" w:rsidRDefault="00084245" w:rsidP="00084245">
      <w:pPr>
        <w:pStyle w:val="Pa13"/>
        <w:numPr>
          <w:ilvl w:val="0"/>
          <w:numId w:val="5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Data złożenia wniosku taryfowego– uwagi praktyczne na tle znowelizowanej ustawy o zbiorowym zaopatrzeniu w wodę i zbiorowym odprowadzaniu ścieków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asciiTheme="minorHAnsi" w:hAnsiTheme="minorHAnsi" w:cs="Calibri"/>
          <w:i/>
          <w:iCs/>
          <w:sz w:val="22"/>
          <w:szCs w:val="22"/>
        </w:rPr>
        <w:t xml:space="preserve">Maciej </w:t>
      </w:r>
      <w:proofErr w:type="spellStart"/>
      <w:r w:rsidRPr="00084245">
        <w:rPr>
          <w:rFonts w:asciiTheme="minorHAnsi" w:hAnsiTheme="minorHAnsi" w:cs="Calibri"/>
          <w:i/>
          <w:iCs/>
          <w:sz w:val="22"/>
          <w:szCs w:val="22"/>
        </w:rPr>
        <w:t>Szambelańczyk</w:t>
      </w:r>
      <w:proofErr w:type="spellEnd"/>
      <w:r w:rsidRPr="00084245">
        <w:rPr>
          <w:rFonts w:asciiTheme="minorHAnsi" w:hAnsiTheme="minorHAnsi" w:cs="Calibri"/>
          <w:i/>
          <w:iCs/>
          <w:sz w:val="22"/>
          <w:szCs w:val="22"/>
        </w:rPr>
        <w:t>, Krzysztof Sikorski</w:t>
      </w:r>
    </w:p>
    <w:p w:rsidR="00084245" w:rsidRPr="00084245" w:rsidRDefault="00084245" w:rsidP="00084245">
      <w:pPr>
        <w:pStyle w:val="Pa13"/>
        <w:numPr>
          <w:ilvl w:val="0"/>
          <w:numId w:val="5"/>
        </w:numPr>
        <w:spacing w:before="60" w:line="276" w:lineRule="auto"/>
        <w:rPr>
          <w:rFonts w:asciiTheme="minorHAnsi" w:hAnsiTheme="minorHAnsi" w:cs="Calibri"/>
          <w:sz w:val="22"/>
          <w:szCs w:val="22"/>
        </w:rPr>
      </w:pPr>
      <w:r w:rsidRPr="00084245">
        <w:rPr>
          <w:rFonts w:asciiTheme="minorHAnsi" w:hAnsiTheme="minorHAnsi" w:cs="Calibri"/>
          <w:b/>
          <w:bCs/>
          <w:sz w:val="22"/>
          <w:szCs w:val="22"/>
        </w:rPr>
        <w:t>Wyroki sądów w sprawach wodociągowo</w:t>
      </w:r>
      <w:r w:rsidRPr="00084245">
        <w:rPr>
          <w:rFonts w:asciiTheme="minorHAnsi" w:hAnsiTheme="minorHAnsi" w:cs="Calibri"/>
          <w:sz w:val="22"/>
          <w:szCs w:val="22"/>
        </w:rPr>
        <w:noBreakHyphen/>
      </w:r>
      <w:r w:rsidRPr="00084245">
        <w:rPr>
          <w:rFonts w:asciiTheme="minorHAnsi" w:hAnsiTheme="minorHAnsi" w:cs="Calibri"/>
          <w:b/>
          <w:bCs/>
          <w:sz w:val="22"/>
          <w:szCs w:val="22"/>
        </w:rPr>
        <w:t>kanalizacyjnych, które zapadły w marcu 2018 r.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084245">
        <w:rPr>
          <w:rFonts w:cs="Calibri"/>
          <w:i/>
          <w:iCs/>
        </w:rPr>
        <w:t>Bożena Rusinek</w:t>
      </w:r>
    </w:p>
    <w:sectPr w:rsidR="00084245" w:rsidRPr="0008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F389F"/>
    <w:multiLevelType w:val="hybridMultilevel"/>
    <w:tmpl w:val="0F128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2D9"/>
    <w:multiLevelType w:val="hybridMultilevel"/>
    <w:tmpl w:val="907E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7970"/>
    <w:multiLevelType w:val="hybridMultilevel"/>
    <w:tmpl w:val="1D2ED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6259F"/>
    <w:multiLevelType w:val="hybridMultilevel"/>
    <w:tmpl w:val="12C68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7322"/>
    <w:multiLevelType w:val="hybridMultilevel"/>
    <w:tmpl w:val="3530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45"/>
    <w:rsid w:val="000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5611"/>
  <w15:chartTrackingRefBased/>
  <w15:docId w15:val="{0B0A8F84-AFFA-4E55-93EA-EE2E36AF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3">
    <w:name w:val="Pa13"/>
    <w:basedOn w:val="Normalny"/>
    <w:next w:val="Normalny"/>
    <w:uiPriority w:val="99"/>
    <w:rsid w:val="00084245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84245"/>
    <w:rPr>
      <w:rFonts w:cs="Calibri"/>
      <w:b/>
      <w:bCs/>
      <w:color w:val="004379"/>
      <w:sz w:val="26"/>
      <w:szCs w:val="26"/>
    </w:rPr>
  </w:style>
  <w:style w:type="paragraph" w:customStyle="1" w:styleId="Pa12">
    <w:name w:val="Pa12"/>
    <w:basedOn w:val="Normalny"/>
    <w:next w:val="Normalny"/>
    <w:uiPriority w:val="99"/>
    <w:rsid w:val="00084245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084245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2018-04-16T12:45:00Z</dcterms:created>
  <dcterms:modified xsi:type="dcterms:W3CDTF">2018-04-16T12:50:00Z</dcterms:modified>
</cp:coreProperties>
</file>