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5E" w:rsidRP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Spis Treści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Default="001D4859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Wydarzenia branżowe</w:t>
      </w:r>
    </w:p>
    <w:p w:rsidR="0011025E" w:rsidRP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102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 xml:space="preserve">Narzędzia </w:t>
      </w:r>
      <w:proofErr w:type="spellStart"/>
      <w:r w:rsidRPr="0011025E">
        <w:rPr>
          <w:rFonts w:eastAsia="Calibri-Bold" w:cs="Calibri-Bold"/>
          <w:b/>
          <w:bCs/>
        </w:rPr>
        <w:t>WaterGEM</w:t>
      </w:r>
      <w:proofErr w:type="spellEnd"/>
      <w:r w:rsidRPr="0011025E">
        <w:rPr>
          <w:rFonts w:eastAsia="Calibri-Bold" w:cs="Calibri-Bold"/>
          <w:b/>
          <w:bCs/>
        </w:rPr>
        <w:t xml:space="preserve"> S, </w:t>
      </w:r>
      <w:proofErr w:type="spellStart"/>
      <w:r w:rsidRPr="0011025E">
        <w:rPr>
          <w:rFonts w:eastAsia="Calibri-Bold" w:cs="Calibri-Bold"/>
          <w:b/>
          <w:bCs/>
        </w:rPr>
        <w:t>WaterCAD</w:t>
      </w:r>
      <w:proofErr w:type="spellEnd"/>
      <w:r w:rsidRPr="0011025E">
        <w:rPr>
          <w:rFonts w:eastAsia="Calibri-Bold" w:cs="Calibri-Bold"/>
          <w:b/>
          <w:bCs/>
        </w:rPr>
        <w:t xml:space="preserve"> i H AMME R umożliwiają rozwój procesów modelowania i raportowania dla infrastruktury wodociągowej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Nauka i technika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Historia i charakterystyka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Wydziału Budownictwa,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Inżynierii Środowiska i Architektury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Politechniki Rzeszowskiej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im. Ignacego Łukasiewicza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Funkcja ryzyka jako miara utraty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bezpieczeństwa systemów zbiorowego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zaopatrzenia w wodę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Barbara Tchórzewska-Cieślak, Janusz Rak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Technologia uzdatniania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wybranych wód podziemnych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z regionu podkarpackiego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Jadwiga Kaleta, Adam Piech,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 xml:space="preserve">Alicja </w:t>
      </w:r>
      <w:proofErr w:type="spellStart"/>
      <w:r w:rsidRPr="0011025E">
        <w:rPr>
          <w:rFonts w:eastAsia="Calibri-Italic" w:cs="Calibri-Italic"/>
          <w:i/>
          <w:iCs/>
        </w:rPr>
        <w:t>Puszkarewicz</w:t>
      </w:r>
      <w:proofErr w:type="spellEnd"/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Usuwanie chromu(VI) z wody na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modyfikowanych zeolitach naturalnych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Paulina Sobolewska, Jolanta Warchoł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Analiza kosztów robocizny usuwania awarii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sieci wodociągowych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Andrzej Studziński,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>Katarzyna Pietrucha</w:t>
      </w:r>
      <w:r w:rsidRPr="0011025E">
        <w:rPr>
          <w:rFonts w:ascii="MS Gothic" w:eastAsia="MS Gothic" w:hAnsi="MS Gothic" w:cs="MS Gothic" w:hint="eastAsia"/>
          <w:i/>
          <w:iCs/>
        </w:rPr>
        <w:t>‑</w:t>
      </w:r>
      <w:r w:rsidRPr="0011025E">
        <w:rPr>
          <w:rFonts w:eastAsia="Calibri-Italic" w:cs="Calibri-Italic"/>
          <w:i/>
          <w:iCs/>
        </w:rPr>
        <w:t>Urbanik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 xml:space="preserve">Energo- i </w:t>
      </w:r>
      <w:proofErr w:type="spellStart"/>
      <w:r w:rsidRPr="0011025E">
        <w:rPr>
          <w:rFonts w:eastAsia="Calibri-Bold" w:cs="Calibri-Bold"/>
          <w:b/>
          <w:bCs/>
        </w:rPr>
        <w:t>wodooszczędne</w:t>
      </w:r>
      <w:proofErr w:type="spellEnd"/>
      <w:r w:rsidRPr="0011025E">
        <w:rPr>
          <w:rFonts w:eastAsia="Calibri-Bold" w:cs="Calibri-Bold"/>
          <w:b/>
          <w:bCs/>
        </w:rPr>
        <w:t xml:space="preserve"> systemy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w budownictwie mieszkaniowym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 xml:space="preserve">Daniel </w:t>
      </w:r>
      <w:proofErr w:type="spellStart"/>
      <w:r w:rsidRPr="0011025E">
        <w:rPr>
          <w:rFonts w:eastAsia="Calibri-Italic" w:cs="Calibri-Italic"/>
          <w:i/>
          <w:iCs/>
        </w:rPr>
        <w:t>Słyś</w:t>
      </w:r>
      <w:proofErr w:type="spellEnd"/>
      <w:r w:rsidRPr="0011025E">
        <w:rPr>
          <w:rFonts w:eastAsia="Calibri-Italic" w:cs="Calibri-Italic"/>
          <w:i/>
          <w:iCs/>
        </w:rPr>
        <w:t xml:space="preserve">, Agnieszka Stec, Sabina </w:t>
      </w:r>
      <w:proofErr w:type="spellStart"/>
      <w:r w:rsidRPr="0011025E">
        <w:rPr>
          <w:rFonts w:eastAsia="Calibri-Italic" w:cs="Calibri-Italic"/>
          <w:i/>
          <w:iCs/>
        </w:rPr>
        <w:t>Kordana</w:t>
      </w:r>
      <w:proofErr w:type="spellEnd"/>
      <w:r w:rsidRPr="0011025E">
        <w:rPr>
          <w:rFonts w:eastAsia="Calibri-Italic" w:cs="Calibri-Italic"/>
          <w:i/>
          <w:iCs/>
        </w:rPr>
        <w:t>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 xml:space="preserve">Kamil </w:t>
      </w:r>
      <w:proofErr w:type="spellStart"/>
      <w:r w:rsidRPr="0011025E">
        <w:rPr>
          <w:rFonts w:eastAsia="Calibri-Italic" w:cs="Calibri-Italic"/>
          <w:i/>
          <w:iCs/>
        </w:rPr>
        <w:t>Pochwat</w:t>
      </w:r>
      <w:proofErr w:type="spellEnd"/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Emisja zanieczyszczeń powietrza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w procesie produkcji ciepłej wody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Maria Bukowska, Krzysztof Nowak,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 xml:space="preserve">Sławomir </w:t>
      </w:r>
      <w:proofErr w:type="spellStart"/>
      <w:r w:rsidRPr="0011025E">
        <w:rPr>
          <w:rFonts w:eastAsia="Calibri-Italic" w:cs="Calibri-Italic"/>
          <w:i/>
          <w:iCs/>
        </w:rPr>
        <w:t>Rabczak</w:t>
      </w:r>
      <w:proofErr w:type="spellEnd"/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Zwiększanie efektywności metod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biologicznego oczyszczania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ścieków komunalnych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Joanna Czarnota, Maria Grabas,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>Adam Masłoń, Janusz A. Tomaszek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Kryteria stężeniowe i indeksy troficzne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w ocenie stanu troficznego wód na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przykładzie zbiorników zaporowych Polski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południowo-wschodniej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Lilianna Bartoszek, Renata Gruca</w:t>
      </w:r>
      <w:r w:rsidRPr="0011025E">
        <w:rPr>
          <w:rFonts w:ascii="MS Gothic" w:eastAsia="MS Gothic" w:hAnsi="MS Gothic" w:cs="MS Gothic" w:hint="eastAsia"/>
          <w:i/>
          <w:iCs/>
        </w:rPr>
        <w:t>‑</w:t>
      </w:r>
      <w:r w:rsidRPr="0011025E">
        <w:rPr>
          <w:rFonts w:eastAsia="Calibri-Italic" w:cs="Calibri-Italic"/>
          <w:i/>
          <w:iCs/>
        </w:rPr>
        <w:t>Rokosz,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 xml:space="preserve">Piotr </w:t>
      </w:r>
      <w:proofErr w:type="spellStart"/>
      <w:r w:rsidRPr="0011025E">
        <w:rPr>
          <w:rFonts w:eastAsia="Calibri-Italic" w:cs="Calibri-Italic"/>
          <w:i/>
          <w:iCs/>
        </w:rPr>
        <w:t>Koszelnik</w:t>
      </w:r>
      <w:proofErr w:type="spellEnd"/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Dezynfekcja wody deszczowej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 xml:space="preserve">Justyna Zamorska, Monika </w:t>
      </w:r>
      <w:proofErr w:type="spellStart"/>
      <w:r w:rsidRPr="0011025E">
        <w:rPr>
          <w:rFonts w:eastAsia="Calibri-Italic" w:cs="Calibri-Italic"/>
          <w:i/>
          <w:iCs/>
        </w:rPr>
        <w:t>Zdeb</w:t>
      </w:r>
      <w:proofErr w:type="spellEnd"/>
      <w:r w:rsidRPr="0011025E">
        <w:rPr>
          <w:rFonts w:eastAsia="Calibri-Italic" w:cs="Calibri-Italic"/>
          <w:i/>
          <w:iCs/>
        </w:rPr>
        <w:t>,</w:t>
      </w:r>
      <w:r w:rsidR="0011025E">
        <w:rPr>
          <w:rFonts w:eastAsia="Calibri-Italic" w:cs="Calibri-Italic"/>
          <w:i/>
          <w:iCs/>
        </w:rPr>
        <w:t xml:space="preserve"> </w:t>
      </w:r>
      <w:r w:rsidRPr="0011025E">
        <w:rPr>
          <w:rFonts w:eastAsia="Calibri-Italic" w:cs="Calibri-Italic"/>
          <w:i/>
          <w:iCs/>
        </w:rPr>
        <w:t>Dorota Papciak</w:t>
      </w:r>
    </w:p>
    <w:p w:rsidR="001D4859" w:rsidRPr="0011025E" w:rsidRDefault="001D4859" w:rsidP="001D48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Wpływ uwzględnienia retencji kanałowej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na wymiarowanie kanalizacyjnych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zbiorników retencyjnych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>Józef Dziopak, Mariusz Starzec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Praktyka i eksploatacja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1025E" w:rsidP="001D48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proofErr w:type="spellStart"/>
      <w:r>
        <w:rPr>
          <w:rFonts w:eastAsia="Calibri-Bold" w:cs="Calibri-Bold"/>
          <w:b/>
          <w:bCs/>
        </w:rPr>
        <w:t>Micropilot</w:t>
      </w:r>
      <w:proofErr w:type="spellEnd"/>
      <w:r>
        <w:rPr>
          <w:rFonts w:eastAsia="Calibri-Bold" w:cs="Calibri-Bold"/>
          <w:b/>
          <w:bCs/>
        </w:rPr>
        <w:t xml:space="preserve"> FMR10/20 – radar w T</w:t>
      </w:r>
      <w:r w:rsidR="001D4859" w:rsidRPr="0011025E">
        <w:rPr>
          <w:rFonts w:eastAsia="Calibri-Bold" w:cs="Calibri-Bold"/>
          <w:b/>
          <w:bCs/>
        </w:rPr>
        <w:t>woim</w:t>
      </w:r>
      <w:r>
        <w:rPr>
          <w:rFonts w:eastAsia="Calibri-Bold" w:cs="Calibri-Bold"/>
          <w:b/>
          <w:bCs/>
        </w:rPr>
        <w:t xml:space="preserve"> </w:t>
      </w:r>
      <w:r w:rsidR="001D4859" w:rsidRPr="0011025E">
        <w:rPr>
          <w:rFonts w:eastAsia="Calibri-Bold" w:cs="Calibri-Bold"/>
          <w:b/>
          <w:bCs/>
        </w:rPr>
        <w:t>zasięgu</w:t>
      </w:r>
      <w:r>
        <w:rPr>
          <w:rFonts w:eastAsia="Calibri-Bold" w:cs="Calibri-Bold"/>
          <w:b/>
          <w:bCs/>
        </w:rPr>
        <w:t xml:space="preserve"> - </w:t>
      </w:r>
      <w:r w:rsidR="001D4859" w:rsidRPr="0011025E">
        <w:rPr>
          <w:rFonts w:eastAsia="Calibri-Italic" w:cs="Calibri-Italic"/>
          <w:i/>
          <w:iCs/>
        </w:rPr>
        <w:t xml:space="preserve">Andreas </w:t>
      </w:r>
      <w:proofErr w:type="spellStart"/>
      <w:r w:rsidR="001D4859" w:rsidRPr="0011025E">
        <w:rPr>
          <w:rFonts w:eastAsia="Calibri-Italic" w:cs="Calibri-Italic"/>
          <w:i/>
          <w:iCs/>
        </w:rPr>
        <w:t>Bühler</w:t>
      </w:r>
      <w:proofErr w:type="spellEnd"/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Bezpieczeństwo zdrowotne wody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Ochrona jakości wód ujmowanych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do zaopatrzenia ludności w wodę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przeznaczoną do spożycia.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Co kontroluje NIK?</w:t>
      </w:r>
      <w:r w:rsidR="0011025E">
        <w:rPr>
          <w:rFonts w:eastAsia="Calibri-Bold" w:cs="Calibri-Bold"/>
          <w:b/>
          <w:bCs/>
        </w:rPr>
        <w:t xml:space="preserve"> - </w:t>
      </w:r>
      <w:r w:rsidRPr="0011025E">
        <w:rPr>
          <w:rFonts w:eastAsia="Calibri-Italic" w:cs="Calibri-Italic"/>
          <w:i/>
          <w:iCs/>
        </w:rPr>
        <w:t xml:space="preserve">Izabela Zimoch, Barbara </w:t>
      </w:r>
      <w:proofErr w:type="spellStart"/>
      <w:r w:rsidRPr="0011025E">
        <w:rPr>
          <w:rFonts w:eastAsia="Calibri-Italic" w:cs="Calibri-Italic"/>
          <w:i/>
          <w:iCs/>
        </w:rPr>
        <w:t>Mulik</w:t>
      </w:r>
      <w:proofErr w:type="spellEnd"/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1D4859" w:rsidRPr="0011025E" w:rsidRDefault="001D4859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Zagadnienia prawne i ekonomiczne</w:t>
      </w:r>
    </w:p>
    <w:p w:rsidR="0011025E" w:rsidRDefault="0011025E" w:rsidP="001D4859">
      <w:p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</w:p>
    <w:p w:rsidR="00A7478C" w:rsidRPr="0011025E" w:rsidRDefault="001D4859" w:rsidP="001D48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-Bold" w:cs="Calibri-Bold"/>
          <w:b/>
          <w:bCs/>
        </w:rPr>
      </w:pPr>
      <w:r w:rsidRPr="0011025E">
        <w:rPr>
          <w:rFonts w:eastAsia="Calibri-Bold" w:cs="Calibri-Bold"/>
          <w:b/>
          <w:bCs/>
        </w:rPr>
        <w:t>Definicje przyłączy wodociągowych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i kanalizacyjnych pod lupą Sądu</w:t>
      </w:r>
      <w:r w:rsidR="0011025E">
        <w:rPr>
          <w:rFonts w:eastAsia="Calibri-Bold" w:cs="Calibri-Bold"/>
          <w:b/>
          <w:bCs/>
        </w:rPr>
        <w:t xml:space="preserve"> </w:t>
      </w:r>
      <w:r w:rsidRPr="0011025E">
        <w:rPr>
          <w:rFonts w:eastAsia="Calibri-Bold" w:cs="Calibri-Bold"/>
          <w:b/>
          <w:bCs/>
        </w:rPr>
        <w:t>Najwyższego</w:t>
      </w:r>
      <w:r w:rsidR="0011025E">
        <w:rPr>
          <w:rFonts w:eastAsia="Calibri-Bold" w:cs="Calibri-Bold"/>
          <w:b/>
          <w:bCs/>
        </w:rPr>
        <w:t xml:space="preserve"> -</w:t>
      </w:r>
      <w:r w:rsidRPr="0011025E">
        <w:rPr>
          <w:rFonts w:eastAsia="Calibri-Italic" w:cs="Calibri-Italic"/>
          <w:i/>
          <w:iCs/>
          <w:color w:val="000000"/>
        </w:rPr>
        <w:t>Bożena Rusinek</w:t>
      </w:r>
      <w:bookmarkStart w:id="0" w:name="_GoBack"/>
      <w:bookmarkEnd w:id="0"/>
    </w:p>
    <w:sectPr w:rsidR="00A7478C" w:rsidRPr="0011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32938"/>
    <w:multiLevelType w:val="hybridMultilevel"/>
    <w:tmpl w:val="812C0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4C69"/>
    <w:multiLevelType w:val="hybridMultilevel"/>
    <w:tmpl w:val="F00A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59"/>
    <w:rsid w:val="0011025E"/>
    <w:rsid w:val="001D4859"/>
    <w:rsid w:val="00A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CF81"/>
  <w15:chartTrackingRefBased/>
  <w15:docId w15:val="{D22E90E6-7926-479F-AECD-98957CE4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2017-02-15T13:58:00Z</dcterms:created>
  <dcterms:modified xsi:type="dcterms:W3CDTF">2017-02-22T08:28:00Z</dcterms:modified>
</cp:coreProperties>
</file>