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4ABEC" w14:textId="77777777" w:rsidR="00C77F85" w:rsidRPr="00DE20DA" w:rsidRDefault="0019575B" w:rsidP="00DE20DA">
      <w:pPr>
        <w:spacing w:before="120" w:after="120" w:line="240" w:lineRule="auto"/>
        <w:jc w:val="center"/>
        <w:rPr>
          <w:rFonts w:ascii="Times New Roman" w:hAnsi="Times New Roman" w:cs="Times New Roman"/>
          <w:b/>
          <w:sz w:val="24"/>
          <w:szCs w:val="24"/>
        </w:rPr>
      </w:pPr>
      <w:bookmarkStart w:id="0" w:name="_GoBack"/>
      <w:bookmarkEnd w:id="0"/>
      <w:r w:rsidRPr="00DE20DA">
        <w:rPr>
          <w:rFonts w:ascii="Times New Roman" w:hAnsi="Times New Roman" w:cs="Times New Roman"/>
          <w:b/>
          <w:sz w:val="24"/>
          <w:szCs w:val="24"/>
        </w:rPr>
        <w:t>Tabela zgodności</w:t>
      </w:r>
    </w:p>
    <w:tbl>
      <w:tblPr>
        <w:tblStyle w:val="Tabela-Siatka"/>
        <w:tblW w:w="16060" w:type="dxa"/>
        <w:tblLayout w:type="fixed"/>
        <w:tblCellMar>
          <w:left w:w="57" w:type="dxa"/>
          <w:right w:w="57" w:type="dxa"/>
        </w:tblCellMar>
        <w:tblLook w:val="04A0" w:firstRow="1" w:lastRow="0" w:firstColumn="1" w:lastColumn="0" w:noHBand="0" w:noVBand="1"/>
      </w:tblPr>
      <w:tblGrid>
        <w:gridCol w:w="845"/>
        <w:gridCol w:w="3411"/>
        <w:gridCol w:w="701"/>
        <w:gridCol w:w="567"/>
        <w:gridCol w:w="1955"/>
        <w:gridCol w:w="2154"/>
        <w:gridCol w:w="2836"/>
        <w:gridCol w:w="3543"/>
        <w:gridCol w:w="48"/>
      </w:tblGrid>
      <w:tr w:rsidR="000E09AE" w14:paraId="70D80424" w14:textId="77777777" w:rsidTr="009320E1">
        <w:tc>
          <w:tcPr>
            <w:tcW w:w="4256" w:type="dxa"/>
            <w:gridSpan w:val="2"/>
            <w:shd w:val="clear" w:color="auto" w:fill="E7E6E6" w:themeFill="background2"/>
          </w:tcPr>
          <w:p w14:paraId="35442605" w14:textId="77777777" w:rsidR="000E09AE" w:rsidRPr="00DE20DA" w:rsidRDefault="000E09AE" w:rsidP="0019575B">
            <w:pPr>
              <w:spacing w:before="120" w:after="120"/>
              <w:rPr>
                <w:rFonts w:ascii="Times New Roman" w:hAnsi="Times New Roman" w:cs="Times New Roman"/>
                <w:b/>
                <w:sz w:val="20"/>
                <w:szCs w:val="20"/>
              </w:rPr>
            </w:pPr>
            <w:r w:rsidRPr="00DE20DA">
              <w:rPr>
                <w:rFonts w:ascii="Times New Roman" w:hAnsi="Times New Roman" w:cs="Times New Roman"/>
                <w:b/>
                <w:sz w:val="20"/>
                <w:szCs w:val="20"/>
              </w:rPr>
              <w:t>Tytuł projektu</w:t>
            </w:r>
          </w:p>
        </w:tc>
        <w:tc>
          <w:tcPr>
            <w:tcW w:w="3223" w:type="dxa"/>
            <w:gridSpan w:val="3"/>
          </w:tcPr>
          <w:p w14:paraId="2E07FD5C" w14:textId="77777777" w:rsidR="000E09AE" w:rsidRPr="00A6409C" w:rsidRDefault="000E09AE" w:rsidP="0019575B">
            <w:pPr>
              <w:spacing w:before="120" w:after="120"/>
              <w:rPr>
                <w:rFonts w:ascii="Times New Roman" w:hAnsi="Times New Roman" w:cs="Times New Roman"/>
                <w:sz w:val="20"/>
                <w:szCs w:val="20"/>
              </w:rPr>
            </w:pPr>
          </w:p>
        </w:tc>
        <w:tc>
          <w:tcPr>
            <w:tcW w:w="8581" w:type="dxa"/>
            <w:gridSpan w:val="4"/>
          </w:tcPr>
          <w:p w14:paraId="12736AE1" w14:textId="1C48C05A" w:rsidR="000E09AE" w:rsidRDefault="000E09AE" w:rsidP="0019575B">
            <w:pPr>
              <w:spacing w:before="120" w:after="120"/>
              <w:rPr>
                <w:rFonts w:ascii="Times New Roman" w:hAnsi="Times New Roman" w:cs="Times New Roman"/>
                <w:sz w:val="20"/>
                <w:szCs w:val="20"/>
              </w:rPr>
            </w:pPr>
            <w:r w:rsidRPr="00A6409C">
              <w:rPr>
                <w:rFonts w:ascii="Times New Roman" w:hAnsi="Times New Roman" w:cs="Times New Roman"/>
                <w:sz w:val="20"/>
                <w:szCs w:val="20"/>
              </w:rPr>
              <w:t>Projekt ustawy o zmianie ustawy o zbiorowym zaopatrzeniu w wodę i zbiorowym odprowadzaniu ście</w:t>
            </w:r>
            <w:r>
              <w:rPr>
                <w:rFonts w:ascii="Times New Roman" w:hAnsi="Times New Roman" w:cs="Times New Roman"/>
                <w:sz w:val="20"/>
                <w:szCs w:val="20"/>
              </w:rPr>
              <w:t>ków oraz niektórych innych ustaw</w:t>
            </w:r>
          </w:p>
        </w:tc>
      </w:tr>
      <w:tr w:rsidR="000E09AE" w14:paraId="4544B3B9" w14:textId="77777777" w:rsidTr="009320E1">
        <w:tc>
          <w:tcPr>
            <w:tcW w:w="4256" w:type="dxa"/>
            <w:gridSpan w:val="2"/>
            <w:shd w:val="clear" w:color="auto" w:fill="E7E6E6" w:themeFill="background2"/>
          </w:tcPr>
          <w:p w14:paraId="2A23C115" w14:textId="77777777" w:rsidR="000E09AE" w:rsidRPr="00DE20DA" w:rsidRDefault="000E09AE" w:rsidP="0019575B">
            <w:pPr>
              <w:spacing w:before="120" w:after="120"/>
              <w:rPr>
                <w:rFonts w:ascii="Times New Roman" w:hAnsi="Times New Roman" w:cs="Times New Roman"/>
                <w:b/>
                <w:sz w:val="20"/>
                <w:szCs w:val="20"/>
              </w:rPr>
            </w:pPr>
            <w:r w:rsidRPr="00DE20DA">
              <w:rPr>
                <w:rFonts w:ascii="Times New Roman" w:hAnsi="Times New Roman" w:cs="Times New Roman"/>
                <w:b/>
                <w:sz w:val="20"/>
                <w:szCs w:val="20"/>
              </w:rPr>
              <w:t>Tytuł wdrażanego aktu prawnego</w:t>
            </w:r>
          </w:p>
        </w:tc>
        <w:tc>
          <w:tcPr>
            <w:tcW w:w="3223" w:type="dxa"/>
            <w:gridSpan w:val="3"/>
          </w:tcPr>
          <w:p w14:paraId="339D682E" w14:textId="77777777" w:rsidR="000E09AE" w:rsidRPr="00A6409C" w:rsidRDefault="000E09AE" w:rsidP="0019575B">
            <w:pPr>
              <w:spacing w:before="120" w:after="120"/>
              <w:rPr>
                <w:rFonts w:ascii="Times New Roman" w:hAnsi="Times New Roman" w:cs="Times New Roman"/>
                <w:sz w:val="20"/>
                <w:szCs w:val="20"/>
              </w:rPr>
            </w:pPr>
          </w:p>
        </w:tc>
        <w:tc>
          <w:tcPr>
            <w:tcW w:w="8581" w:type="dxa"/>
            <w:gridSpan w:val="4"/>
            <w:tcBorders>
              <w:bottom w:val="single" w:sz="4" w:space="0" w:color="auto"/>
            </w:tcBorders>
          </w:tcPr>
          <w:p w14:paraId="38B2FA9A" w14:textId="038F82E6" w:rsidR="000E09AE" w:rsidRDefault="000E09AE" w:rsidP="0019575B">
            <w:pPr>
              <w:spacing w:before="120" w:after="120"/>
              <w:rPr>
                <w:rFonts w:ascii="Times New Roman" w:hAnsi="Times New Roman" w:cs="Times New Roman"/>
                <w:sz w:val="20"/>
                <w:szCs w:val="20"/>
              </w:rPr>
            </w:pPr>
            <w:r w:rsidRPr="00A6409C">
              <w:rPr>
                <w:rFonts w:ascii="Times New Roman" w:hAnsi="Times New Roman" w:cs="Times New Roman"/>
                <w:sz w:val="20"/>
                <w:szCs w:val="20"/>
              </w:rPr>
              <w:t>Dyrektywa Parlamentu Europejskiego i Rady (UE) 2020/2184 z dnia 16 grudnia 2020 r. w sprawie jakości wody przeznaczonej do spożycia przez ludzi (Dz. Urz. UE L 435 z 23.12.2020, str. 1)</w:t>
            </w:r>
            <w:r>
              <w:rPr>
                <w:rFonts w:ascii="Times New Roman" w:hAnsi="Times New Roman" w:cs="Times New Roman"/>
                <w:sz w:val="20"/>
                <w:szCs w:val="20"/>
              </w:rPr>
              <w:t>, zwana dalej „dyrektywą (UE) 2020/2184”</w:t>
            </w:r>
          </w:p>
        </w:tc>
      </w:tr>
      <w:tr w:rsidR="009B541A" w14:paraId="20672F47" w14:textId="38B27026" w:rsidTr="009320E1">
        <w:trPr>
          <w:gridAfter w:val="1"/>
          <w:wAfter w:w="48" w:type="dxa"/>
        </w:trPr>
        <w:tc>
          <w:tcPr>
            <w:tcW w:w="845" w:type="dxa"/>
            <w:shd w:val="clear" w:color="auto" w:fill="E7E6E6" w:themeFill="background2"/>
          </w:tcPr>
          <w:p w14:paraId="77AF8882" w14:textId="77777777" w:rsidR="000E09AE" w:rsidRPr="00DE20DA" w:rsidRDefault="000E09AE" w:rsidP="0019575B">
            <w:pPr>
              <w:spacing w:before="120" w:after="120"/>
              <w:rPr>
                <w:rFonts w:ascii="Times New Roman" w:hAnsi="Times New Roman" w:cs="Times New Roman"/>
                <w:b/>
                <w:sz w:val="20"/>
                <w:szCs w:val="20"/>
              </w:rPr>
            </w:pPr>
            <w:r w:rsidRPr="00DE20DA">
              <w:rPr>
                <w:rFonts w:ascii="Times New Roman" w:hAnsi="Times New Roman" w:cs="Times New Roman"/>
                <w:b/>
                <w:sz w:val="20"/>
                <w:szCs w:val="20"/>
              </w:rPr>
              <w:t>Jedn. red.</w:t>
            </w:r>
          </w:p>
        </w:tc>
        <w:tc>
          <w:tcPr>
            <w:tcW w:w="3411" w:type="dxa"/>
            <w:shd w:val="clear" w:color="auto" w:fill="E7E6E6" w:themeFill="background2"/>
          </w:tcPr>
          <w:p w14:paraId="2414EE4C" w14:textId="77777777" w:rsidR="000E09AE" w:rsidRPr="00DE20DA" w:rsidRDefault="000E09AE" w:rsidP="0019575B">
            <w:pPr>
              <w:spacing w:before="120" w:after="120"/>
              <w:rPr>
                <w:rFonts w:ascii="Times New Roman" w:hAnsi="Times New Roman" w:cs="Times New Roman"/>
                <w:b/>
                <w:sz w:val="20"/>
                <w:szCs w:val="20"/>
              </w:rPr>
            </w:pPr>
            <w:r w:rsidRPr="00DE20DA">
              <w:rPr>
                <w:rFonts w:ascii="Times New Roman" w:hAnsi="Times New Roman" w:cs="Times New Roman"/>
                <w:b/>
                <w:sz w:val="20"/>
                <w:szCs w:val="20"/>
              </w:rPr>
              <w:t>Treść przepisu UE</w:t>
            </w:r>
          </w:p>
        </w:tc>
        <w:tc>
          <w:tcPr>
            <w:tcW w:w="701" w:type="dxa"/>
            <w:shd w:val="clear" w:color="auto" w:fill="E7E6E6" w:themeFill="background2"/>
          </w:tcPr>
          <w:p w14:paraId="520691E1" w14:textId="77777777" w:rsidR="000E09AE" w:rsidRPr="00DE20DA" w:rsidRDefault="000E09AE" w:rsidP="00DE20DA">
            <w:pPr>
              <w:spacing w:before="120" w:after="120"/>
              <w:jc w:val="center"/>
              <w:rPr>
                <w:rFonts w:ascii="Times New Roman" w:hAnsi="Times New Roman" w:cs="Times New Roman"/>
                <w:b/>
                <w:sz w:val="20"/>
                <w:szCs w:val="20"/>
              </w:rPr>
            </w:pPr>
            <w:r w:rsidRPr="00DE20DA">
              <w:rPr>
                <w:rFonts w:ascii="Times New Roman" w:hAnsi="Times New Roman" w:cs="Times New Roman"/>
                <w:b/>
                <w:sz w:val="20"/>
                <w:szCs w:val="20"/>
              </w:rPr>
              <w:t>Konieczność wdrożenia T/N</w:t>
            </w:r>
          </w:p>
        </w:tc>
        <w:tc>
          <w:tcPr>
            <w:tcW w:w="567" w:type="dxa"/>
            <w:shd w:val="clear" w:color="auto" w:fill="E7E6E6" w:themeFill="background2"/>
          </w:tcPr>
          <w:p w14:paraId="61174E63" w14:textId="77777777" w:rsidR="000E09AE" w:rsidRPr="00DE20DA" w:rsidRDefault="000E09AE" w:rsidP="0019575B">
            <w:pPr>
              <w:spacing w:before="120" w:after="120"/>
              <w:rPr>
                <w:rFonts w:ascii="Times New Roman" w:hAnsi="Times New Roman" w:cs="Times New Roman"/>
                <w:b/>
                <w:sz w:val="20"/>
                <w:szCs w:val="20"/>
              </w:rPr>
            </w:pPr>
            <w:r w:rsidRPr="00DE20DA">
              <w:rPr>
                <w:rFonts w:ascii="Times New Roman" w:hAnsi="Times New Roman" w:cs="Times New Roman"/>
                <w:b/>
                <w:sz w:val="20"/>
                <w:szCs w:val="20"/>
              </w:rPr>
              <w:t>Jedn. red.</w:t>
            </w:r>
          </w:p>
        </w:tc>
        <w:tc>
          <w:tcPr>
            <w:tcW w:w="4109" w:type="dxa"/>
            <w:gridSpan w:val="2"/>
            <w:shd w:val="clear" w:color="auto" w:fill="E7E6E6" w:themeFill="background2"/>
          </w:tcPr>
          <w:p w14:paraId="56270A26" w14:textId="77777777" w:rsidR="000E09AE" w:rsidRPr="00DE20DA" w:rsidRDefault="000E09AE" w:rsidP="0019575B">
            <w:pPr>
              <w:spacing w:before="120" w:after="120"/>
              <w:rPr>
                <w:rFonts w:ascii="Times New Roman" w:hAnsi="Times New Roman" w:cs="Times New Roman"/>
                <w:b/>
                <w:sz w:val="20"/>
                <w:szCs w:val="20"/>
              </w:rPr>
            </w:pPr>
            <w:r w:rsidRPr="00DE20DA">
              <w:rPr>
                <w:rFonts w:ascii="Times New Roman" w:hAnsi="Times New Roman" w:cs="Times New Roman"/>
                <w:b/>
                <w:sz w:val="20"/>
                <w:szCs w:val="20"/>
              </w:rPr>
              <w:t>Treść przepisu/-ów projektu</w:t>
            </w:r>
          </w:p>
        </w:tc>
        <w:tc>
          <w:tcPr>
            <w:tcW w:w="2836" w:type="dxa"/>
            <w:shd w:val="clear" w:color="auto" w:fill="E7E6E6" w:themeFill="background2"/>
          </w:tcPr>
          <w:p w14:paraId="32BD3A02" w14:textId="77777777" w:rsidR="000E09AE" w:rsidRPr="00DE20DA" w:rsidRDefault="000E09AE" w:rsidP="0019575B">
            <w:pPr>
              <w:spacing w:before="120" w:after="120"/>
              <w:rPr>
                <w:rFonts w:ascii="Times New Roman" w:hAnsi="Times New Roman" w:cs="Times New Roman"/>
                <w:b/>
                <w:sz w:val="20"/>
                <w:szCs w:val="20"/>
              </w:rPr>
            </w:pPr>
            <w:r w:rsidRPr="00DE20DA">
              <w:rPr>
                <w:rFonts w:ascii="Times New Roman" w:hAnsi="Times New Roman" w:cs="Times New Roman"/>
                <w:b/>
                <w:sz w:val="20"/>
                <w:szCs w:val="20"/>
              </w:rPr>
              <w:t>U</w:t>
            </w:r>
            <w:r>
              <w:rPr>
                <w:rFonts w:ascii="Times New Roman" w:hAnsi="Times New Roman" w:cs="Times New Roman"/>
                <w:b/>
                <w:sz w:val="20"/>
                <w:szCs w:val="20"/>
              </w:rPr>
              <w:t>wagi / u</w:t>
            </w:r>
            <w:r w:rsidRPr="00DE20DA">
              <w:rPr>
                <w:rFonts w:ascii="Times New Roman" w:hAnsi="Times New Roman" w:cs="Times New Roman"/>
                <w:b/>
                <w:sz w:val="20"/>
                <w:szCs w:val="20"/>
              </w:rPr>
              <w:t>zasadnienie</w:t>
            </w:r>
            <w:r>
              <w:rPr>
                <w:rFonts w:ascii="Times New Roman" w:hAnsi="Times New Roman" w:cs="Times New Roman"/>
                <w:b/>
                <w:sz w:val="20"/>
                <w:szCs w:val="20"/>
              </w:rPr>
              <w:t xml:space="preserve"> </w:t>
            </w:r>
            <w:r w:rsidRPr="00EF39A1">
              <w:rPr>
                <w:rFonts w:ascii="Times New Roman" w:hAnsi="Times New Roman" w:cs="Times New Roman"/>
                <w:b/>
                <w:sz w:val="20"/>
                <w:szCs w:val="20"/>
              </w:rPr>
              <w:t>uwzględnienia w projekcie przepisów wykraczających poza minimalne wymogi prawa UE</w:t>
            </w:r>
          </w:p>
        </w:tc>
        <w:tc>
          <w:tcPr>
            <w:tcW w:w="3543" w:type="dxa"/>
            <w:shd w:val="clear" w:color="auto" w:fill="E7E6E6" w:themeFill="background2"/>
          </w:tcPr>
          <w:p w14:paraId="30852790" w14:textId="128A204E" w:rsidR="000E09AE" w:rsidRPr="00DE20DA" w:rsidRDefault="000E09AE" w:rsidP="0019575B">
            <w:pPr>
              <w:spacing w:before="120" w:after="120"/>
              <w:rPr>
                <w:rFonts w:ascii="Times New Roman" w:hAnsi="Times New Roman" w:cs="Times New Roman"/>
                <w:b/>
                <w:sz w:val="20"/>
                <w:szCs w:val="20"/>
              </w:rPr>
            </w:pPr>
            <w:r>
              <w:rPr>
                <w:rFonts w:ascii="Times New Roman" w:hAnsi="Times New Roman" w:cs="Times New Roman"/>
                <w:b/>
                <w:sz w:val="20"/>
                <w:szCs w:val="20"/>
              </w:rPr>
              <w:t>UWAGI ZGWM</w:t>
            </w:r>
          </w:p>
        </w:tc>
      </w:tr>
      <w:tr w:rsidR="001E4D57" w14:paraId="163FD7E6" w14:textId="7F4B9D45" w:rsidTr="009320E1">
        <w:trPr>
          <w:gridAfter w:val="1"/>
          <w:wAfter w:w="48" w:type="dxa"/>
        </w:trPr>
        <w:tc>
          <w:tcPr>
            <w:tcW w:w="845" w:type="dxa"/>
          </w:tcPr>
          <w:p w14:paraId="318D7463"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ust. 1</w:t>
            </w:r>
          </w:p>
        </w:tc>
        <w:tc>
          <w:tcPr>
            <w:tcW w:w="3411" w:type="dxa"/>
          </w:tcPr>
          <w:p w14:paraId="1AB6B948" w14:textId="77777777" w:rsidR="000E09AE" w:rsidRPr="000C6DE9" w:rsidRDefault="000E09AE" w:rsidP="00541645">
            <w:pPr>
              <w:spacing w:before="120" w:after="120"/>
              <w:rPr>
                <w:rFonts w:ascii="Times New Roman" w:hAnsi="Times New Roman" w:cs="Times New Roman"/>
                <w:i/>
                <w:sz w:val="20"/>
                <w:szCs w:val="20"/>
              </w:rPr>
            </w:pPr>
            <w:r w:rsidRPr="000C6DE9">
              <w:rPr>
                <w:rFonts w:ascii="Times New Roman" w:hAnsi="Times New Roman" w:cs="Times New Roman"/>
                <w:i/>
                <w:sz w:val="20"/>
                <w:szCs w:val="20"/>
              </w:rPr>
              <w:t>Artykuł 1</w:t>
            </w:r>
          </w:p>
          <w:p w14:paraId="6EEEC549" w14:textId="77777777" w:rsidR="000E09AE" w:rsidRPr="000C6DE9" w:rsidRDefault="000E09AE" w:rsidP="00541645">
            <w:pPr>
              <w:spacing w:before="120" w:after="120"/>
              <w:rPr>
                <w:rFonts w:ascii="Times New Roman" w:hAnsi="Times New Roman" w:cs="Times New Roman"/>
                <w:b/>
                <w:sz w:val="20"/>
                <w:szCs w:val="20"/>
              </w:rPr>
            </w:pPr>
            <w:r w:rsidRPr="000C6DE9">
              <w:rPr>
                <w:rFonts w:ascii="Times New Roman" w:hAnsi="Times New Roman" w:cs="Times New Roman"/>
                <w:b/>
                <w:sz w:val="20"/>
                <w:szCs w:val="20"/>
              </w:rPr>
              <w:t>Cele</w:t>
            </w:r>
          </w:p>
          <w:p w14:paraId="59138252" w14:textId="77777777" w:rsidR="000E09AE" w:rsidRDefault="000E09AE" w:rsidP="00541645">
            <w:pPr>
              <w:spacing w:before="120" w:after="120"/>
              <w:rPr>
                <w:rFonts w:ascii="Times New Roman" w:hAnsi="Times New Roman" w:cs="Times New Roman"/>
                <w:sz w:val="20"/>
                <w:szCs w:val="20"/>
              </w:rPr>
            </w:pPr>
            <w:r w:rsidRPr="00541645">
              <w:rPr>
                <w:rFonts w:ascii="Times New Roman" w:hAnsi="Times New Roman" w:cs="Times New Roman"/>
                <w:sz w:val="20"/>
                <w:szCs w:val="20"/>
              </w:rPr>
              <w:t>1.</w:t>
            </w:r>
            <w:r>
              <w:rPr>
                <w:rFonts w:ascii="Times New Roman" w:hAnsi="Times New Roman" w:cs="Times New Roman"/>
                <w:sz w:val="20"/>
                <w:szCs w:val="20"/>
              </w:rPr>
              <w:t xml:space="preserve"> </w:t>
            </w:r>
            <w:r w:rsidRPr="00541645">
              <w:rPr>
                <w:rFonts w:ascii="Times New Roman" w:hAnsi="Times New Roman" w:cs="Times New Roman"/>
                <w:sz w:val="20"/>
                <w:szCs w:val="20"/>
              </w:rPr>
              <w:t>Niniejsza dyrektywa dotyczy jakości wody przeznaczonej do spożycia przez ludzi dla wszystkich w Unii.</w:t>
            </w:r>
          </w:p>
        </w:tc>
        <w:tc>
          <w:tcPr>
            <w:tcW w:w="701" w:type="dxa"/>
          </w:tcPr>
          <w:p w14:paraId="5C7B66EB"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05282B21"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710B37B9"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5665B0E3" w14:textId="77777777" w:rsidR="000E09AE" w:rsidRDefault="000E09AE" w:rsidP="0019575B">
            <w:pPr>
              <w:spacing w:before="120" w:after="120"/>
              <w:rPr>
                <w:rFonts w:ascii="Times New Roman" w:hAnsi="Times New Roman" w:cs="Times New Roman"/>
                <w:sz w:val="20"/>
                <w:szCs w:val="20"/>
              </w:rPr>
            </w:pPr>
          </w:p>
        </w:tc>
        <w:tc>
          <w:tcPr>
            <w:tcW w:w="3543" w:type="dxa"/>
          </w:tcPr>
          <w:p w14:paraId="12DD57BB" w14:textId="77777777" w:rsidR="000E09AE" w:rsidRDefault="000E09AE" w:rsidP="0019575B">
            <w:pPr>
              <w:spacing w:before="120" w:after="120"/>
              <w:rPr>
                <w:rFonts w:ascii="Times New Roman" w:hAnsi="Times New Roman" w:cs="Times New Roman"/>
                <w:sz w:val="20"/>
                <w:szCs w:val="20"/>
              </w:rPr>
            </w:pPr>
          </w:p>
        </w:tc>
      </w:tr>
      <w:tr w:rsidR="001E4D57" w14:paraId="6637F763" w14:textId="507B578E" w:rsidTr="009320E1">
        <w:trPr>
          <w:gridAfter w:val="1"/>
          <w:wAfter w:w="48" w:type="dxa"/>
        </w:trPr>
        <w:tc>
          <w:tcPr>
            <w:tcW w:w="845" w:type="dxa"/>
          </w:tcPr>
          <w:p w14:paraId="2A4A4775"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ust. 2</w:t>
            </w:r>
          </w:p>
        </w:tc>
        <w:tc>
          <w:tcPr>
            <w:tcW w:w="3411" w:type="dxa"/>
          </w:tcPr>
          <w:p w14:paraId="7EA4101E" w14:textId="77777777" w:rsidR="000E09AE" w:rsidRDefault="000E09AE" w:rsidP="0019575B">
            <w:pPr>
              <w:spacing w:before="120" w:after="120"/>
              <w:rPr>
                <w:rFonts w:ascii="Times New Roman" w:hAnsi="Times New Roman" w:cs="Times New Roman"/>
                <w:sz w:val="20"/>
                <w:szCs w:val="20"/>
              </w:rPr>
            </w:pPr>
            <w:r w:rsidRPr="00541645">
              <w:rPr>
                <w:rFonts w:ascii="Times New Roman" w:hAnsi="Times New Roman" w:cs="Times New Roman"/>
                <w:sz w:val="20"/>
                <w:szCs w:val="20"/>
              </w:rPr>
              <w:t xml:space="preserve">2. Celami niniejszej dyrektywy są </w:t>
            </w:r>
            <w:r w:rsidRPr="00C534F2">
              <w:rPr>
                <w:rFonts w:ascii="Times New Roman" w:hAnsi="Times New Roman" w:cs="Times New Roman"/>
                <w:sz w:val="20"/>
                <w:szCs w:val="20"/>
                <w:highlight w:val="cyan"/>
              </w:rPr>
              <w:t>ochrona zdrowia ludzkiego przed niepożądanymi skutkami wszelkiego zanieczyszczenia wody przeznaczonej do spożycia przez ludzi poprzez zapewnienie, aby była ona zdrowa i czysta</w:t>
            </w:r>
            <w:r w:rsidRPr="00541645">
              <w:rPr>
                <w:rFonts w:ascii="Times New Roman" w:hAnsi="Times New Roman" w:cs="Times New Roman"/>
                <w:sz w:val="20"/>
                <w:szCs w:val="20"/>
              </w:rPr>
              <w:t>, a także poprawa powszechnego dostępu do wody przeznaczonej do spożycia przez ludzi.</w:t>
            </w:r>
          </w:p>
        </w:tc>
        <w:tc>
          <w:tcPr>
            <w:tcW w:w="701" w:type="dxa"/>
          </w:tcPr>
          <w:p w14:paraId="770B4D13"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0798CD9D" w14:textId="77777777" w:rsidR="000E09AE" w:rsidRDefault="000E09AE" w:rsidP="001B1428">
            <w:pPr>
              <w:spacing w:before="120" w:after="120"/>
              <w:rPr>
                <w:rFonts w:ascii="Times New Roman" w:hAnsi="Times New Roman" w:cs="Times New Roman"/>
                <w:sz w:val="20"/>
                <w:szCs w:val="20"/>
              </w:rPr>
            </w:pPr>
            <w:r>
              <w:rPr>
                <w:rFonts w:ascii="Times New Roman" w:hAnsi="Times New Roman" w:cs="Times New Roman"/>
                <w:sz w:val="20"/>
                <w:szCs w:val="20"/>
              </w:rPr>
              <w:t>art. 1 pkt 3 lit. b</w:t>
            </w:r>
          </w:p>
        </w:tc>
        <w:tc>
          <w:tcPr>
            <w:tcW w:w="4109" w:type="dxa"/>
            <w:gridSpan w:val="2"/>
          </w:tcPr>
          <w:p w14:paraId="0C14AF52" w14:textId="77777777" w:rsidR="000E09AE" w:rsidRPr="00423CD5" w:rsidRDefault="000E09AE" w:rsidP="00423CD5">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10968182" w14:textId="77777777" w:rsidR="000E09AE" w:rsidRPr="00423CD5" w:rsidRDefault="000E09AE" w:rsidP="00423CD5">
            <w:pPr>
              <w:spacing w:before="120" w:after="120"/>
              <w:rPr>
                <w:rFonts w:ascii="Times New Roman" w:hAnsi="Times New Roman" w:cs="Times New Roman"/>
                <w:sz w:val="20"/>
                <w:szCs w:val="20"/>
              </w:rPr>
            </w:pPr>
            <w:r w:rsidRPr="00423CD5">
              <w:rPr>
                <w:rFonts w:ascii="Times New Roman" w:hAnsi="Times New Roman" w:cs="Times New Roman"/>
                <w:sz w:val="20"/>
                <w:szCs w:val="20"/>
              </w:rPr>
              <w:t>3) w art. 1:</w:t>
            </w:r>
          </w:p>
          <w:p w14:paraId="78F30BD9" w14:textId="77777777" w:rsidR="000E09AE" w:rsidRPr="00423CD5" w:rsidRDefault="000E09AE" w:rsidP="00423CD5">
            <w:pPr>
              <w:spacing w:before="120" w:after="120"/>
              <w:rPr>
                <w:rFonts w:ascii="Times New Roman" w:hAnsi="Times New Roman" w:cs="Times New Roman"/>
                <w:sz w:val="20"/>
                <w:szCs w:val="20"/>
              </w:rPr>
            </w:pPr>
            <w:r>
              <w:rPr>
                <w:rFonts w:ascii="Times New Roman" w:hAnsi="Times New Roman" w:cs="Times New Roman"/>
                <w:sz w:val="20"/>
                <w:szCs w:val="20"/>
              </w:rPr>
              <w:t>(…)</w:t>
            </w:r>
          </w:p>
          <w:p w14:paraId="1F1A89CE" w14:textId="77777777" w:rsidR="000E09AE" w:rsidRPr="00C81B5C" w:rsidRDefault="000E09AE" w:rsidP="00C81B5C">
            <w:pPr>
              <w:spacing w:before="120" w:after="120"/>
              <w:rPr>
                <w:rFonts w:ascii="Times New Roman" w:hAnsi="Times New Roman" w:cs="Times New Roman"/>
                <w:sz w:val="20"/>
                <w:szCs w:val="20"/>
              </w:rPr>
            </w:pPr>
            <w:r w:rsidRPr="00C81B5C">
              <w:rPr>
                <w:rFonts w:ascii="Times New Roman" w:hAnsi="Times New Roman" w:cs="Times New Roman"/>
                <w:sz w:val="20"/>
                <w:szCs w:val="20"/>
              </w:rPr>
              <w:t>b) w pkt 1 w lit. c średnik zastępuje się przecinkiem i dodaje się lit. d w brzmieniu:</w:t>
            </w:r>
          </w:p>
          <w:p w14:paraId="582574FB" w14:textId="77777777" w:rsidR="000E09AE" w:rsidRDefault="000E09AE" w:rsidP="00C81B5C">
            <w:pPr>
              <w:spacing w:before="120" w:after="120"/>
              <w:rPr>
                <w:rFonts w:ascii="Times New Roman" w:hAnsi="Times New Roman" w:cs="Times New Roman"/>
                <w:sz w:val="20"/>
                <w:szCs w:val="20"/>
              </w:rPr>
            </w:pPr>
            <w:r w:rsidRPr="00C81B5C">
              <w:rPr>
                <w:rFonts w:ascii="Times New Roman" w:hAnsi="Times New Roman" w:cs="Times New Roman"/>
                <w:sz w:val="20"/>
                <w:szCs w:val="20"/>
              </w:rPr>
              <w:t>„d) działań mających na celu poprawę powszechnego dostępu ludności do wody przeznaczonej do spożycia przez ludzi;”;</w:t>
            </w:r>
          </w:p>
        </w:tc>
        <w:tc>
          <w:tcPr>
            <w:tcW w:w="2836" w:type="dxa"/>
          </w:tcPr>
          <w:p w14:paraId="3005B686" w14:textId="77777777" w:rsidR="000E09AE" w:rsidRDefault="000E09AE" w:rsidP="00456613">
            <w:pPr>
              <w:spacing w:before="120" w:after="120"/>
              <w:rPr>
                <w:rFonts w:ascii="Times New Roman" w:hAnsi="Times New Roman" w:cs="Times New Roman"/>
                <w:sz w:val="20"/>
                <w:szCs w:val="20"/>
              </w:rPr>
            </w:pPr>
            <w:r>
              <w:rPr>
                <w:rFonts w:ascii="Times New Roman" w:hAnsi="Times New Roman" w:cs="Times New Roman"/>
                <w:sz w:val="20"/>
                <w:szCs w:val="20"/>
              </w:rPr>
              <w:t>Przepis dyrektywy (UE) 2020/2184 dotyczący ochrony</w:t>
            </w:r>
            <w:r w:rsidRPr="00541645">
              <w:rPr>
                <w:rFonts w:ascii="Times New Roman" w:hAnsi="Times New Roman" w:cs="Times New Roman"/>
                <w:sz w:val="20"/>
                <w:szCs w:val="20"/>
              </w:rPr>
              <w:t xml:space="preserve"> zdrowia ludzkiego przed niepożądanymi skutkami wszelkiego zanieczyszczenia wody przeznaczonej do spożycia przez ludzi poprzez zapewnienie, aby była ona zdrowa i czysta</w:t>
            </w:r>
            <w:r>
              <w:rPr>
                <w:rFonts w:ascii="Times New Roman" w:hAnsi="Times New Roman" w:cs="Times New Roman"/>
                <w:sz w:val="20"/>
                <w:szCs w:val="20"/>
              </w:rPr>
              <w:t xml:space="preserve"> występował już w dyrektywie </w:t>
            </w:r>
            <w:r w:rsidRPr="00E72520">
              <w:rPr>
                <w:rFonts w:ascii="Times New Roman" w:hAnsi="Times New Roman" w:cs="Times New Roman"/>
                <w:sz w:val="20"/>
                <w:szCs w:val="20"/>
              </w:rPr>
              <w:t>Rady 98/83/WE z dnia 3 listopada 1998 r. w sprawie jakości wody przeznaczonej do spożycia przez ludzi (Dz. Urz. WE L 330 z 05.12.1998, str. 32, z późn. zm. – Dz. Urz. UE Polskie wydanie specjalne, rozdz. 15, t. 4, str.</w:t>
            </w:r>
            <w:r>
              <w:rPr>
                <w:rFonts w:ascii="Times New Roman" w:hAnsi="Times New Roman" w:cs="Times New Roman"/>
                <w:sz w:val="20"/>
                <w:szCs w:val="20"/>
              </w:rPr>
              <w:t> </w:t>
            </w:r>
            <w:r w:rsidRPr="00E72520">
              <w:rPr>
                <w:rFonts w:ascii="Times New Roman" w:hAnsi="Times New Roman" w:cs="Times New Roman"/>
                <w:sz w:val="20"/>
                <w:szCs w:val="20"/>
              </w:rPr>
              <w:t>90)</w:t>
            </w:r>
            <w:r>
              <w:rPr>
                <w:rFonts w:ascii="Times New Roman" w:hAnsi="Times New Roman" w:cs="Times New Roman"/>
                <w:sz w:val="20"/>
                <w:szCs w:val="20"/>
              </w:rPr>
              <w:t xml:space="preserve">, zwanej dalej „dyrektywą 98/83/WE”. Został on już zatem implementowany do prawa polskiego, w szczególności przez </w:t>
            </w:r>
            <w:r>
              <w:rPr>
                <w:rFonts w:ascii="Times New Roman" w:hAnsi="Times New Roman" w:cs="Times New Roman"/>
                <w:sz w:val="20"/>
                <w:szCs w:val="20"/>
              </w:rPr>
              <w:lastRenderedPageBreak/>
              <w:t xml:space="preserve">art. 1 pkt 1 lit. b ustawy z dnia 7 czerwca 2001 r. </w:t>
            </w:r>
            <w:r w:rsidRPr="00673142">
              <w:rPr>
                <w:rFonts w:ascii="Times New Roman" w:hAnsi="Times New Roman" w:cs="Times New Roman"/>
                <w:sz w:val="20"/>
                <w:szCs w:val="20"/>
              </w:rPr>
              <w:t>o zbiorowym zaopatrzeniu w wodę i zbiorowym odprowadzaniu ścieków</w:t>
            </w:r>
            <w:r>
              <w:rPr>
                <w:rFonts w:ascii="Times New Roman" w:hAnsi="Times New Roman" w:cs="Times New Roman"/>
                <w:sz w:val="20"/>
                <w:szCs w:val="20"/>
              </w:rPr>
              <w:t>, zwanej dalej „ustawą zmienianą”.</w:t>
            </w:r>
          </w:p>
        </w:tc>
        <w:tc>
          <w:tcPr>
            <w:tcW w:w="3543" w:type="dxa"/>
          </w:tcPr>
          <w:p w14:paraId="7F8D9050" w14:textId="77777777" w:rsidR="000E09AE" w:rsidRDefault="00C534F2" w:rsidP="00456613">
            <w:pPr>
              <w:spacing w:before="120" w:after="120"/>
              <w:rPr>
                <w:rFonts w:ascii="Times New Roman" w:hAnsi="Times New Roman" w:cs="Times New Roman"/>
                <w:sz w:val="20"/>
                <w:szCs w:val="20"/>
                <w:highlight w:val="cyan"/>
              </w:rPr>
            </w:pPr>
            <w:r w:rsidRPr="00C534F2">
              <w:rPr>
                <w:rFonts w:ascii="Times New Roman" w:hAnsi="Times New Roman" w:cs="Times New Roman"/>
                <w:sz w:val="20"/>
                <w:szCs w:val="20"/>
                <w:highlight w:val="cyan"/>
              </w:rPr>
              <w:lastRenderedPageBreak/>
              <w:t>Nie transponowano podstawowego celu DWD</w:t>
            </w:r>
          </w:p>
          <w:p w14:paraId="54531B07" w14:textId="77777777" w:rsidR="00C534F2" w:rsidRDefault="00C534F2" w:rsidP="00456613">
            <w:pPr>
              <w:spacing w:before="120" w:after="120"/>
              <w:rPr>
                <w:rFonts w:ascii="Times New Roman" w:hAnsi="Times New Roman" w:cs="Times New Roman"/>
                <w:sz w:val="20"/>
                <w:szCs w:val="20"/>
                <w:highlight w:val="cyan"/>
              </w:rPr>
            </w:pPr>
            <w:r>
              <w:rPr>
                <w:rFonts w:ascii="Times New Roman" w:hAnsi="Times New Roman" w:cs="Times New Roman"/>
                <w:sz w:val="20"/>
                <w:szCs w:val="20"/>
                <w:highlight w:val="cyan"/>
              </w:rPr>
              <w:t>W art. 1 uozzw pozostawiono stare zapisy podczas gdy obecnie podstawową zasadą jest skuteczne zarządzenie ryzykiem.</w:t>
            </w:r>
          </w:p>
          <w:p w14:paraId="26DACC63" w14:textId="030B7703" w:rsidR="00C534F2" w:rsidRPr="00C534F2" w:rsidRDefault="00C534F2" w:rsidP="00456613">
            <w:pPr>
              <w:spacing w:before="120" w:after="120"/>
              <w:rPr>
                <w:rFonts w:ascii="Times New Roman" w:hAnsi="Times New Roman" w:cs="Times New Roman"/>
                <w:sz w:val="20"/>
                <w:szCs w:val="20"/>
                <w:highlight w:val="cyan"/>
              </w:rPr>
            </w:pPr>
            <w:r>
              <w:rPr>
                <w:rFonts w:ascii="Times New Roman" w:hAnsi="Times New Roman" w:cs="Times New Roman"/>
                <w:sz w:val="20"/>
                <w:szCs w:val="20"/>
                <w:highlight w:val="cyan"/>
              </w:rPr>
              <w:t>Jakość wody jest wynikiem przestrzegania tej zasady</w:t>
            </w:r>
          </w:p>
        </w:tc>
      </w:tr>
      <w:tr w:rsidR="001E4D57" w14:paraId="539D6FD0" w14:textId="32DFB7B9" w:rsidTr="009320E1">
        <w:trPr>
          <w:gridAfter w:val="1"/>
          <w:wAfter w:w="48" w:type="dxa"/>
        </w:trPr>
        <w:tc>
          <w:tcPr>
            <w:tcW w:w="845" w:type="dxa"/>
          </w:tcPr>
          <w:p w14:paraId="0C1A8076"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1</w:t>
            </w:r>
          </w:p>
        </w:tc>
        <w:tc>
          <w:tcPr>
            <w:tcW w:w="3411" w:type="dxa"/>
          </w:tcPr>
          <w:p w14:paraId="6FBEED21" w14:textId="77777777" w:rsidR="000E09AE" w:rsidRPr="000C6DE9" w:rsidRDefault="000E09AE" w:rsidP="004E5820">
            <w:pPr>
              <w:spacing w:before="120" w:after="120"/>
              <w:rPr>
                <w:rFonts w:ascii="Times New Roman" w:hAnsi="Times New Roman" w:cs="Times New Roman"/>
                <w:i/>
                <w:sz w:val="20"/>
                <w:szCs w:val="20"/>
              </w:rPr>
            </w:pPr>
            <w:r w:rsidRPr="000C6DE9">
              <w:rPr>
                <w:rFonts w:ascii="Times New Roman" w:hAnsi="Times New Roman" w:cs="Times New Roman"/>
                <w:i/>
                <w:sz w:val="20"/>
                <w:szCs w:val="20"/>
              </w:rPr>
              <w:t>Artykuł 2</w:t>
            </w:r>
          </w:p>
          <w:p w14:paraId="0A9C0905" w14:textId="77777777" w:rsidR="000E09AE" w:rsidRPr="000C6DE9" w:rsidRDefault="000E09AE" w:rsidP="004E5820">
            <w:pPr>
              <w:spacing w:before="120" w:after="120"/>
              <w:rPr>
                <w:rFonts w:ascii="Times New Roman" w:hAnsi="Times New Roman" w:cs="Times New Roman"/>
                <w:b/>
                <w:sz w:val="20"/>
                <w:szCs w:val="20"/>
              </w:rPr>
            </w:pPr>
            <w:r w:rsidRPr="000C6DE9">
              <w:rPr>
                <w:rFonts w:ascii="Times New Roman" w:hAnsi="Times New Roman" w:cs="Times New Roman"/>
                <w:b/>
                <w:sz w:val="20"/>
                <w:szCs w:val="20"/>
              </w:rPr>
              <w:t>Definicje</w:t>
            </w:r>
          </w:p>
          <w:p w14:paraId="1F12CC60" w14:textId="77777777" w:rsidR="000E09AE" w:rsidRPr="004E5820" w:rsidRDefault="000E09AE" w:rsidP="004E5820">
            <w:pPr>
              <w:spacing w:before="120" w:after="120"/>
              <w:rPr>
                <w:rFonts w:ascii="Times New Roman" w:hAnsi="Times New Roman" w:cs="Times New Roman"/>
                <w:sz w:val="20"/>
                <w:szCs w:val="20"/>
              </w:rPr>
            </w:pPr>
            <w:r w:rsidRPr="004E5820">
              <w:rPr>
                <w:rFonts w:ascii="Times New Roman" w:hAnsi="Times New Roman" w:cs="Times New Roman"/>
                <w:sz w:val="20"/>
                <w:szCs w:val="20"/>
              </w:rPr>
              <w:t>Do celów niniejszej dyrektywy zastosowanie mają następujące definicje:</w:t>
            </w:r>
          </w:p>
          <w:p w14:paraId="2F374443" w14:textId="77777777" w:rsidR="000E09AE" w:rsidRPr="004E5820" w:rsidRDefault="000E09AE" w:rsidP="004E5820">
            <w:pPr>
              <w:spacing w:before="120" w:after="120"/>
              <w:rPr>
                <w:rFonts w:ascii="Times New Roman" w:hAnsi="Times New Roman" w:cs="Times New Roman"/>
                <w:sz w:val="20"/>
                <w:szCs w:val="20"/>
              </w:rPr>
            </w:pPr>
            <w:r w:rsidRPr="004E5820">
              <w:rPr>
                <w:rFonts w:ascii="Times New Roman" w:hAnsi="Times New Roman" w:cs="Times New Roman"/>
                <w:sz w:val="20"/>
                <w:szCs w:val="20"/>
              </w:rPr>
              <w:t>1) „woda przeznaczona do spożycia przez ludzi” oznacza:</w:t>
            </w:r>
          </w:p>
          <w:p w14:paraId="76427975" w14:textId="77777777" w:rsidR="000E09AE" w:rsidRPr="004E5820" w:rsidRDefault="000E09AE" w:rsidP="004E5820">
            <w:pPr>
              <w:spacing w:before="120" w:after="120"/>
              <w:rPr>
                <w:rFonts w:ascii="Times New Roman" w:hAnsi="Times New Roman" w:cs="Times New Roman"/>
                <w:sz w:val="20"/>
                <w:szCs w:val="20"/>
              </w:rPr>
            </w:pPr>
            <w:r w:rsidRPr="004E5820">
              <w:rPr>
                <w:rFonts w:ascii="Times New Roman" w:hAnsi="Times New Roman" w:cs="Times New Roman"/>
                <w:sz w:val="20"/>
                <w:szCs w:val="20"/>
              </w:rPr>
              <w:t xml:space="preserve">a) wszelką wodę w stanie pierwotnym lub po uzdatnieniu, przeznaczoną do picia, </w:t>
            </w:r>
            <w:r w:rsidRPr="009E2043">
              <w:rPr>
                <w:rFonts w:ascii="Times New Roman" w:hAnsi="Times New Roman" w:cs="Times New Roman"/>
                <w:color w:val="FF0000"/>
                <w:sz w:val="20"/>
                <w:szCs w:val="20"/>
              </w:rPr>
              <w:t>gotowania</w:t>
            </w:r>
            <w:r w:rsidRPr="004E5820">
              <w:rPr>
                <w:rFonts w:ascii="Times New Roman" w:hAnsi="Times New Roman" w:cs="Times New Roman"/>
                <w:sz w:val="20"/>
                <w:szCs w:val="20"/>
              </w:rPr>
              <w:t>, przygotowywania żywności lub innych celów domowych zarówno w obiektach publicznych, jak i prywatnych, niezależnie od jej pochodzenia i od tego, czy dostarczana jest z sieci dystrybucyjnej, cystern, w tym również przewoźnych zbiorników, lub rozlewana do butelek lub pojemników, z uwzględnieniem wody źródlanej;</w:t>
            </w:r>
          </w:p>
          <w:p w14:paraId="6F3A6367" w14:textId="77777777" w:rsidR="000E09AE" w:rsidRDefault="000E09AE" w:rsidP="004E5820">
            <w:pPr>
              <w:spacing w:before="120" w:after="120"/>
              <w:rPr>
                <w:rFonts w:ascii="Times New Roman" w:hAnsi="Times New Roman" w:cs="Times New Roman"/>
                <w:sz w:val="20"/>
                <w:szCs w:val="20"/>
              </w:rPr>
            </w:pPr>
            <w:r w:rsidRPr="004E5820">
              <w:rPr>
                <w:rFonts w:ascii="Times New Roman" w:hAnsi="Times New Roman" w:cs="Times New Roman"/>
                <w:sz w:val="20"/>
                <w:szCs w:val="20"/>
              </w:rPr>
              <w:t>b) wszelką wodę wykorzystywaną przez każde przedsiębiorstwo spożywcze do wytworzenia, przetworzenia, konserwowania lub wprowadzania do obrotu produktów lub substancji przeznaczonych do spożycia przez ludzi;</w:t>
            </w:r>
          </w:p>
        </w:tc>
        <w:tc>
          <w:tcPr>
            <w:tcW w:w="701" w:type="dxa"/>
          </w:tcPr>
          <w:p w14:paraId="2E0467D2"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7A0FB170"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5 lit. g</w:t>
            </w:r>
          </w:p>
        </w:tc>
        <w:tc>
          <w:tcPr>
            <w:tcW w:w="4109" w:type="dxa"/>
            <w:gridSpan w:val="2"/>
          </w:tcPr>
          <w:p w14:paraId="471700D6" w14:textId="77777777" w:rsidR="000E09AE" w:rsidRDefault="000E09AE" w:rsidP="0019575B">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887E1FD" w14:textId="77777777" w:rsidR="000E09AE" w:rsidRDefault="000E09AE" w:rsidP="0019575B">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6FF5955A" w14:textId="77777777" w:rsidR="000E09AE" w:rsidRPr="008A7B83" w:rsidRDefault="000E09AE" w:rsidP="008A7B83">
            <w:pPr>
              <w:spacing w:before="120" w:after="120"/>
              <w:rPr>
                <w:rFonts w:ascii="Times New Roman" w:hAnsi="Times New Roman" w:cs="Times New Roman"/>
                <w:sz w:val="20"/>
                <w:szCs w:val="20"/>
              </w:rPr>
            </w:pPr>
            <w:r w:rsidRPr="008A7B83">
              <w:rPr>
                <w:rFonts w:ascii="Times New Roman" w:hAnsi="Times New Roman" w:cs="Times New Roman"/>
                <w:sz w:val="20"/>
                <w:szCs w:val="20"/>
              </w:rPr>
              <w:t>g) w pkt 18 lit. a i b otrzymują brzmienie:</w:t>
            </w:r>
          </w:p>
          <w:p w14:paraId="3B6F93DC" w14:textId="77777777" w:rsidR="000E09AE" w:rsidRPr="00986785" w:rsidRDefault="000E09AE" w:rsidP="00986785">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986785">
              <w:rPr>
                <w:rFonts w:ascii="Times New Roman" w:hAnsi="Times New Roman" w:cs="Times New Roman"/>
                <w:sz w:val="20"/>
                <w:szCs w:val="20"/>
              </w:rPr>
              <w:t xml:space="preserve">wodę w stanie pierwotnym lub po uzdatnieniu, </w:t>
            </w:r>
            <w:r>
              <w:rPr>
                <w:rFonts w:ascii="Times New Roman" w:hAnsi="Times New Roman" w:cs="Times New Roman"/>
                <w:sz w:val="20"/>
                <w:szCs w:val="20"/>
              </w:rPr>
              <w:t>przeznaczoną do picia, wytwarzania</w:t>
            </w:r>
            <w:r w:rsidRPr="00986785">
              <w:rPr>
                <w:rFonts w:ascii="Times New Roman" w:hAnsi="Times New Roman" w:cs="Times New Roman"/>
                <w:sz w:val="20"/>
                <w:szCs w:val="20"/>
              </w:rPr>
              <w:t>, przygotowania żywności lub innych celów domowych, zarówno w obiektach publicznych, jak i prywatnych, niezależnie od jej pochodzenia i od tego, czy jest dostarczana z sieci dystrybucyjnej, cystern, w tym również przewoźnych zbiorników, lub rozlewana do butelek lub pojemników, z uwzględnieniem wody źródlanej,</w:t>
            </w:r>
          </w:p>
          <w:p w14:paraId="428823A2" w14:textId="46287508" w:rsidR="000E09AE" w:rsidRDefault="000E09AE" w:rsidP="00986785">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986785">
              <w:rPr>
                <w:rFonts w:ascii="Times New Roman" w:hAnsi="Times New Roman" w:cs="Times New Roman"/>
                <w:sz w:val="20"/>
                <w:szCs w:val="20"/>
              </w:rPr>
              <w:t xml:space="preserve">wodę wykorzystywaną przez każde przedsiębiorstwo spożywcze do wytworzenia, przetworzenia, konserwowania lub wprowadzania do obrotu produktów lub substancji przeznaczonych do spożycia przez ludzi, </w:t>
            </w:r>
            <w:r w:rsidRPr="003A5113">
              <w:rPr>
                <w:rFonts w:ascii="Times New Roman" w:hAnsi="Times New Roman" w:cs="Times New Roman"/>
                <w:sz w:val="20"/>
                <w:szCs w:val="20"/>
              </w:rPr>
              <w:t>z wyłączeniem wody wykorzystywanej przez przedsiębiorstwo spożywcze, której jakość nie może wpływać na bezpieczeństwo środków spożywczych w ich końcowej postaci oraz pod warunkiem, że zaopatrzenie w wodę podmiotu prowadzącego przedsiębiorstwo spożywcze spełnia wymogi, o których mowa w ustawie z dnia 25 sierpnia 2006 r. o bezpieczeństwie żywności i żywienia (Dz. U. z 202</w:t>
            </w:r>
            <w:r>
              <w:rPr>
                <w:rFonts w:ascii="Times New Roman" w:hAnsi="Times New Roman" w:cs="Times New Roman"/>
                <w:sz w:val="20"/>
                <w:szCs w:val="20"/>
              </w:rPr>
              <w:t>2</w:t>
            </w:r>
            <w:r w:rsidRPr="003A5113">
              <w:rPr>
                <w:rFonts w:ascii="Times New Roman" w:hAnsi="Times New Roman" w:cs="Times New Roman"/>
                <w:sz w:val="20"/>
                <w:szCs w:val="20"/>
              </w:rPr>
              <w:t xml:space="preserve"> r. poz. 2</w:t>
            </w:r>
            <w:r>
              <w:rPr>
                <w:rFonts w:ascii="Times New Roman" w:hAnsi="Times New Roman" w:cs="Times New Roman"/>
                <w:sz w:val="20"/>
                <w:szCs w:val="20"/>
              </w:rPr>
              <w:t>132</w:t>
            </w:r>
            <w:r w:rsidRPr="003A5113">
              <w:rPr>
                <w:rFonts w:ascii="Times New Roman" w:hAnsi="Times New Roman" w:cs="Times New Roman"/>
                <w:sz w:val="20"/>
                <w:szCs w:val="20"/>
              </w:rPr>
              <w:t>, z późn. zm. )), w szczególności wynikające z systemu analizy zagrożeń i krytycznych punktów kontroli, oraz jest objęte działaniami naprawczymi;</w:t>
            </w:r>
          </w:p>
        </w:tc>
        <w:tc>
          <w:tcPr>
            <w:tcW w:w="2836" w:type="dxa"/>
          </w:tcPr>
          <w:p w14:paraId="7BCBC6FA" w14:textId="77777777" w:rsidR="000E09AE" w:rsidRDefault="000E09AE" w:rsidP="0019575B">
            <w:pPr>
              <w:spacing w:before="120" w:after="120"/>
              <w:rPr>
                <w:rFonts w:ascii="Times New Roman" w:hAnsi="Times New Roman" w:cs="Times New Roman"/>
                <w:sz w:val="20"/>
                <w:szCs w:val="20"/>
              </w:rPr>
            </w:pPr>
          </w:p>
        </w:tc>
        <w:tc>
          <w:tcPr>
            <w:tcW w:w="3543" w:type="dxa"/>
          </w:tcPr>
          <w:p w14:paraId="4B98122B" w14:textId="77777777" w:rsidR="000E09AE" w:rsidRDefault="000E09AE" w:rsidP="0019575B">
            <w:pPr>
              <w:spacing w:before="120" w:after="120"/>
              <w:rPr>
                <w:rFonts w:ascii="Times New Roman" w:hAnsi="Times New Roman" w:cs="Times New Roman"/>
                <w:sz w:val="20"/>
                <w:szCs w:val="20"/>
              </w:rPr>
            </w:pPr>
          </w:p>
        </w:tc>
      </w:tr>
      <w:tr w:rsidR="001E4D57" w14:paraId="49C64913" w14:textId="23FDCCEC" w:rsidTr="009320E1">
        <w:trPr>
          <w:gridAfter w:val="1"/>
          <w:wAfter w:w="48" w:type="dxa"/>
        </w:trPr>
        <w:tc>
          <w:tcPr>
            <w:tcW w:w="845" w:type="dxa"/>
          </w:tcPr>
          <w:p w14:paraId="59D7564D"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2 pkt 2</w:t>
            </w:r>
          </w:p>
        </w:tc>
        <w:tc>
          <w:tcPr>
            <w:tcW w:w="3411" w:type="dxa"/>
          </w:tcPr>
          <w:p w14:paraId="3516BCB6"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 xml:space="preserve">2) „wewnętrzny system wodociągowy” oznacza przewody wodociągowe wraz z uzbrojeniem i urządzeniami, które są zainstalowane między kranami używanymi zwykle do poboru wody przeznaczonej do spożycia przez ludzi, zarówno w obiektach publicznych, jak i prywatnych, </w:t>
            </w:r>
            <w:r w:rsidRPr="003A5113">
              <w:rPr>
                <w:rFonts w:ascii="Times New Roman" w:hAnsi="Times New Roman" w:cs="Times New Roman"/>
                <w:sz w:val="20"/>
                <w:szCs w:val="20"/>
              </w:rPr>
              <w:t>a siecią dystrybucyjną, ale jedynie jeśli nie podlegają, zgodnie z odpowiednimi przepisami prawa krajowego, kompetencji dostawcy wody w zakresie jego obowiązków;</w:t>
            </w:r>
          </w:p>
        </w:tc>
        <w:tc>
          <w:tcPr>
            <w:tcW w:w="701" w:type="dxa"/>
          </w:tcPr>
          <w:p w14:paraId="44526BCE"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28FEA7F0"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5 lit. f</w:t>
            </w:r>
          </w:p>
        </w:tc>
        <w:tc>
          <w:tcPr>
            <w:tcW w:w="4109" w:type="dxa"/>
            <w:gridSpan w:val="2"/>
          </w:tcPr>
          <w:p w14:paraId="4C7D5D75" w14:textId="77777777" w:rsidR="000E09AE" w:rsidRDefault="000E09AE" w:rsidP="00B449C2">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0771EFC" w14:textId="77777777" w:rsidR="000E09AE" w:rsidRDefault="000E09AE" w:rsidP="00B449C2">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74EC55FA" w14:textId="77777777" w:rsidR="000E09AE" w:rsidRPr="005C7717" w:rsidRDefault="000E09AE" w:rsidP="005C7717">
            <w:pPr>
              <w:spacing w:before="120" w:after="120"/>
              <w:rPr>
                <w:rFonts w:ascii="Times New Roman" w:hAnsi="Times New Roman" w:cs="Times New Roman"/>
                <w:sz w:val="20"/>
                <w:szCs w:val="20"/>
              </w:rPr>
            </w:pPr>
            <w:r w:rsidRPr="005C7717">
              <w:rPr>
                <w:rFonts w:ascii="Times New Roman" w:hAnsi="Times New Roman" w:cs="Times New Roman"/>
                <w:sz w:val="20"/>
                <w:szCs w:val="20"/>
              </w:rPr>
              <w:t xml:space="preserve">f) po pkt 16 dodaje się pkt 16a </w:t>
            </w:r>
            <w:r>
              <w:rPr>
                <w:rFonts w:ascii="Times New Roman" w:hAnsi="Times New Roman" w:cs="Times New Roman"/>
                <w:sz w:val="20"/>
                <w:szCs w:val="20"/>
              </w:rPr>
              <w:t xml:space="preserve">i 16b </w:t>
            </w:r>
            <w:r w:rsidRPr="005C7717">
              <w:rPr>
                <w:rFonts w:ascii="Times New Roman" w:hAnsi="Times New Roman" w:cs="Times New Roman"/>
                <w:sz w:val="20"/>
                <w:szCs w:val="20"/>
              </w:rPr>
              <w:t>w brzmieniu:</w:t>
            </w:r>
          </w:p>
          <w:p w14:paraId="29AB4D03" w14:textId="77777777" w:rsidR="000E09AE" w:rsidRDefault="000E09AE" w:rsidP="005C7717">
            <w:pPr>
              <w:spacing w:before="120" w:after="120"/>
              <w:rPr>
                <w:rFonts w:ascii="Times New Roman" w:hAnsi="Times New Roman" w:cs="Times New Roman"/>
                <w:sz w:val="20"/>
                <w:szCs w:val="20"/>
              </w:rPr>
            </w:pPr>
            <w:r w:rsidRPr="005C7717">
              <w:rPr>
                <w:rFonts w:ascii="Times New Roman" w:hAnsi="Times New Roman" w:cs="Times New Roman"/>
                <w:sz w:val="20"/>
                <w:szCs w:val="20"/>
              </w:rPr>
              <w:t>„</w:t>
            </w:r>
            <w:r>
              <w:rPr>
                <w:rFonts w:ascii="Times New Roman" w:hAnsi="Times New Roman" w:cs="Times New Roman"/>
                <w:sz w:val="20"/>
                <w:szCs w:val="20"/>
              </w:rPr>
              <w:t>(…)</w:t>
            </w:r>
          </w:p>
          <w:p w14:paraId="2BB62E67" w14:textId="014FD672" w:rsidR="000E09AE" w:rsidRDefault="000E09AE" w:rsidP="005C7717">
            <w:pPr>
              <w:spacing w:before="120" w:after="120"/>
              <w:rPr>
                <w:rFonts w:ascii="Times New Roman" w:hAnsi="Times New Roman" w:cs="Times New Roman"/>
                <w:sz w:val="20"/>
                <w:szCs w:val="20"/>
              </w:rPr>
            </w:pPr>
            <w:r>
              <w:rPr>
                <w:rFonts w:ascii="Times New Roman" w:hAnsi="Times New Roman" w:cs="Times New Roman"/>
                <w:sz w:val="20"/>
                <w:szCs w:val="20"/>
              </w:rPr>
              <w:t>16b</w:t>
            </w:r>
            <w:r w:rsidRPr="005C7717">
              <w:rPr>
                <w:rFonts w:ascii="Times New Roman" w:hAnsi="Times New Roman" w:cs="Times New Roman"/>
                <w:sz w:val="20"/>
                <w:szCs w:val="20"/>
              </w:rPr>
              <w:t xml:space="preserve">) </w:t>
            </w:r>
            <w:r w:rsidRPr="00932FAF">
              <w:rPr>
                <w:rFonts w:ascii="Times New Roman" w:hAnsi="Times New Roman" w:cs="Times New Roman"/>
                <w:sz w:val="20"/>
                <w:szCs w:val="20"/>
              </w:rPr>
              <w:t>wewnętrzny system wodociągowy – system obejmujący przewody wodociągowe wraz z uzbrojeniem i urządzeniami zainst</w:t>
            </w:r>
            <w:r>
              <w:rPr>
                <w:rFonts w:ascii="Times New Roman" w:hAnsi="Times New Roman" w:cs="Times New Roman"/>
                <w:sz w:val="20"/>
                <w:szCs w:val="20"/>
              </w:rPr>
              <w:t>alowane między punktami czerpalnymi</w:t>
            </w:r>
            <w:r w:rsidRPr="00932FAF">
              <w:rPr>
                <w:rFonts w:ascii="Times New Roman" w:hAnsi="Times New Roman" w:cs="Times New Roman"/>
                <w:sz w:val="20"/>
                <w:szCs w:val="20"/>
              </w:rPr>
              <w:t xml:space="preserve"> używanymi zwykle do poboru wody przeznaczonej do spożycia przez ludzi,</w:t>
            </w:r>
            <w:r>
              <w:rPr>
                <w:rFonts w:ascii="Times New Roman" w:hAnsi="Times New Roman" w:cs="Times New Roman"/>
                <w:sz w:val="20"/>
                <w:szCs w:val="20"/>
              </w:rPr>
              <w:t xml:space="preserve"> zarówno w obiektach publicznych, jak i prywatnych,</w:t>
            </w:r>
            <w:r w:rsidRPr="00932FAF">
              <w:rPr>
                <w:rFonts w:ascii="Times New Roman" w:hAnsi="Times New Roman" w:cs="Times New Roman"/>
                <w:sz w:val="20"/>
                <w:szCs w:val="20"/>
              </w:rPr>
              <w:t xml:space="preserve"> </w:t>
            </w:r>
            <w:r w:rsidRPr="003A5113">
              <w:rPr>
                <w:rFonts w:ascii="Times New Roman" w:hAnsi="Times New Roman" w:cs="Times New Roman"/>
                <w:sz w:val="20"/>
                <w:szCs w:val="20"/>
              </w:rPr>
              <w:t xml:space="preserve">a siecią wodociągową, na który składa się </w:t>
            </w:r>
            <w:r w:rsidRPr="00137AB4">
              <w:rPr>
                <w:rFonts w:ascii="Times New Roman" w:hAnsi="Times New Roman" w:cs="Times New Roman"/>
                <w:color w:val="FF0000"/>
                <w:sz w:val="20"/>
                <w:szCs w:val="20"/>
              </w:rPr>
              <w:t>wewnętrzna</w:t>
            </w:r>
            <w:r w:rsidRPr="003A5113">
              <w:rPr>
                <w:rFonts w:ascii="Times New Roman" w:hAnsi="Times New Roman" w:cs="Times New Roman"/>
                <w:sz w:val="20"/>
                <w:szCs w:val="20"/>
              </w:rPr>
              <w:t xml:space="preserve"> instalacja wodociągowa oraz przyłącze wodociągowe, pod warunkiem, że podlega ono odpowiedzialności odbiorcy usług w zakresie, o którym mowa w art. 5 ust. 2;”,</w:t>
            </w:r>
          </w:p>
        </w:tc>
        <w:tc>
          <w:tcPr>
            <w:tcW w:w="2836" w:type="dxa"/>
          </w:tcPr>
          <w:p w14:paraId="2FCA0925" w14:textId="77777777" w:rsidR="000E09AE" w:rsidRDefault="000E09AE" w:rsidP="0019575B">
            <w:pPr>
              <w:spacing w:before="120" w:after="120"/>
              <w:rPr>
                <w:rFonts w:ascii="Times New Roman" w:hAnsi="Times New Roman" w:cs="Times New Roman"/>
                <w:sz w:val="20"/>
                <w:szCs w:val="20"/>
              </w:rPr>
            </w:pPr>
          </w:p>
          <w:p w14:paraId="21A3DFA8" w14:textId="77777777" w:rsidR="000E09AE" w:rsidRDefault="000E09AE" w:rsidP="0019575B">
            <w:pPr>
              <w:spacing w:before="120" w:after="120"/>
              <w:rPr>
                <w:rFonts w:ascii="Times New Roman" w:hAnsi="Times New Roman" w:cs="Times New Roman"/>
                <w:sz w:val="20"/>
                <w:szCs w:val="20"/>
              </w:rPr>
            </w:pPr>
          </w:p>
          <w:p w14:paraId="317C50FA" w14:textId="77777777" w:rsidR="000E09AE" w:rsidRDefault="000E09AE" w:rsidP="0019575B">
            <w:pPr>
              <w:spacing w:before="120" w:after="120"/>
              <w:rPr>
                <w:rFonts w:ascii="Times New Roman" w:hAnsi="Times New Roman" w:cs="Times New Roman"/>
                <w:sz w:val="20"/>
                <w:szCs w:val="20"/>
              </w:rPr>
            </w:pPr>
          </w:p>
          <w:p w14:paraId="2901E60C" w14:textId="77777777" w:rsidR="000E09AE" w:rsidRDefault="000E09AE" w:rsidP="0019575B">
            <w:pPr>
              <w:spacing w:before="120" w:after="120"/>
              <w:rPr>
                <w:rFonts w:ascii="Times New Roman" w:hAnsi="Times New Roman" w:cs="Times New Roman"/>
                <w:sz w:val="20"/>
                <w:szCs w:val="20"/>
              </w:rPr>
            </w:pPr>
          </w:p>
          <w:p w14:paraId="41101D05" w14:textId="77777777" w:rsidR="000E09AE" w:rsidRDefault="000E09AE" w:rsidP="0019575B">
            <w:pPr>
              <w:spacing w:before="120" w:after="120"/>
              <w:rPr>
                <w:rFonts w:ascii="Times New Roman" w:hAnsi="Times New Roman" w:cs="Times New Roman"/>
                <w:sz w:val="20"/>
                <w:szCs w:val="20"/>
              </w:rPr>
            </w:pPr>
          </w:p>
          <w:p w14:paraId="33DD935A" w14:textId="77777777" w:rsidR="000E09AE" w:rsidRDefault="000E09AE" w:rsidP="0019575B">
            <w:pPr>
              <w:spacing w:before="120" w:after="120"/>
              <w:rPr>
                <w:rFonts w:ascii="Times New Roman" w:hAnsi="Times New Roman" w:cs="Times New Roman"/>
                <w:sz w:val="20"/>
                <w:szCs w:val="20"/>
              </w:rPr>
            </w:pPr>
          </w:p>
          <w:p w14:paraId="623C9194" w14:textId="77777777" w:rsidR="000E09AE" w:rsidRDefault="000E09AE" w:rsidP="0019575B">
            <w:pPr>
              <w:spacing w:before="120" w:after="120"/>
              <w:rPr>
                <w:rFonts w:ascii="Times New Roman" w:hAnsi="Times New Roman" w:cs="Times New Roman"/>
                <w:sz w:val="20"/>
                <w:szCs w:val="20"/>
              </w:rPr>
            </w:pPr>
          </w:p>
          <w:p w14:paraId="2C8FC974" w14:textId="77777777" w:rsidR="000E09AE" w:rsidRDefault="000E09AE" w:rsidP="0019575B">
            <w:pPr>
              <w:spacing w:before="120" w:after="120"/>
              <w:rPr>
                <w:rFonts w:ascii="Times New Roman" w:hAnsi="Times New Roman" w:cs="Times New Roman"/>
                <w:sz w:val="20"/>
                <w:szCs w:val="20"/>
              </w:rPr>
            </w:pPr>
          </w:p>
          <w:p w14:paraId="42A1EF38" w14:textId="77777777" w:rsidR="000E09AE" w:rsidRDefault="000E09AE" w:rsidP="0019575B">
            <w:pPr>
              <w:spacing w:before="120" w:after="120"/>
              <w:rPr>
                <w:rFonts w:ascii="Times New Roman" w:hAnsi="Times New Roman" w:cs="Times New Roman"/>
                <w:sz w:val="20"/>
                <w:szCs w:val="20"/>
              </w:rPr>
            </w:pPr>
          </w:p>
          <w:p w14:paraId="0751480E" w14:textId="77777777" w:rsidR="000E09AE" w:rsidRDefault="000E09AE" w:rsidP="0019575B">
            <w:pPr>
              <w:spacing w:before="120" w:after="120"/>
              <w:rPr>
                <w:rFonts w:ascii="Times New Roman" w:hAnsi="Times New Roman" w:cs="Times New Roman"/>
                <w:sz w:val="20"/>
                <w:szCs w:val="20"/>
              </w:rPr>
            </w:pPr>
          </w:p>
          <w:p w14:paraId="6615193B" w14:textId="77777777" w:rsidR="000E09AE" w:rsidRDefault="000E09AE" w:rsidP="0019575B">
            <w:pPr>
              <w:spacing w:before="120" w:after="120"/>
              <w:rPr>
                <w:rFonts w:ascii="Times New Roman" w:hAnsi="Times New Roman" w:cs="Times New Roman"/>
                <w:sz w:val="20"/>
                <w:szCs w:val="20"/>
              </w:rPr>
            </w:pPr>
          </w:p>
          <w:p w14:paraId="3BDF4BE5" w14:textId="4D4E5905"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Doszczegółowienie wymaga uwzględnienia wszystkich elementów czyli także zewnętrznej instalacji wodociągowej</w:t>
            </w:r>
          </w:p>
          <w:p w14:paraId="071EF5BF" w14:textId="1ECD0FAE" w:rsidR="000E09AE" w:rsidRDefault="000E09AE" w:rsidP="0019575B">
            <w:pPr>
              <w:spacing w:before="120" w:after="120"/>
              <w:rPr>
                <w:rFonts w:ascii="Times New Roman" w:hAnsi="Times New Roman" w:cs="Times New Roman"/>
                <w:sz w:val="20"/>
                <w:szCs w:val="20"/>
              </w:rPr>
            </w:pPr>
          </w:p>
        </w:tc>
        <w:tc>
          <w:tcPr>
            <w:tcW w:w="3543" w:type="dxa"/>
          </w:tcPr>
          <w:p w14:paraId="22364CF1" w14:textId="77777777" w:rsidR="000E09AE" w:rsidRDefault="000E09AE" w:rsidP="0019575B">
            <w:pPr>
              <w:spacing w:before="120" w:after="120"/>
              <w:rPr>
                <w:rFonts w:ascii="Times New Roman" w:hAnsi="Times New Roman" w:cs="Times New Roman"/>
                <w:sz w:val="20"/>
                <w:szCs w:val="20"/>
              </w:rPr>
            </w:pPr>
          </w:p>
          <w:p w14:paraId="616AF8C4" w14:textId="77777777" w:rsidR="00CD32D4" w:rsidRDefault="00CD32D4" w:rsidP="0019575B">
            <w:pPr>
              <w:spacing w:before="120" w:after="120"/>
              <w:rPr>
                <w:rFonts w:ascii="Times New Roman" w:hAnsi="Times New Roman" w:cs="Times New Roman"/>
                <w:sz w:val="20"/>
                <w:szCs w:val="20"/>
              </w:rPr>
            </w:pPr>
          </w:p>
          <w:p w14:paraId="3D88124E" w14:textId="77777777" w:rsidR="00CD32D4" w:rsidRDefault="00CD32D4" w:rsidP="0019575B">
            <w:pPr>
              <w:spacing w:before="120" w:after="120"/>
              <w:rPr>
                <w:rFonts w:ascii="Times New Roman" w:hAnsi="Times New Roman" w:cs="Times New Roman"/>
                <w:sz w:val="20"/>
                <w:szCs w:val="20"/>
              </w:rPr>
            </w:pPr>
          </w:p>
          <w:p w14:paraId="4912E59C" w14:textId="77777777" w:rsidR="00CD32D4" w:rsidRDefault="00CD32D4" w:rsidP="0019575B">
            <w:pPr>
              <w:spacing w:before="120" w:after="120"/>
              <w:rPr>
                <w:rFonts w:ascii="Times New Roman" w:hAnsi="Times New Roman" w:cs="Times New Roman"/>
                <w:sz w:val="20"/>
                <w:szCs w:val="20"/>
              </w:rPr>
            </w:pPr>
          </w:p>
          <w:p w14:paraId="037C2CE8" w14:textId="77777777" w:rsidR="00CD32D4" w:rsidRDefault="00CD32D4" w:rsidP="0019575B">
            <w:pPr>
              <w:spacing w:before="120" w:after="120"/>
              <w:rPr>
                <w:rFonts w:ascii="Times New Roman" w:hAnsi="Times New Roman" w:cs="Times New Roman"/>
                <w:sz w:val="20"/>
                <w:szCs w:val="20"/>
              </w:rPr>
            </w:pPr>
          </w:p>
          <w:p w14:paraId="44B92364" w14:textId="77777777" w:rsidR="00CD32D4" w:rsidRDefault="00CD32D4" w:rsidP="0019575B">
            <w:pPr>
              <w:spacing w:before="120" w:after="120"/>
              <w:rPr>
                <w:rFonts w:ascii="Times New Roman" w:hAnsi="Times New Roman" w:cs="Times New Roman"/>
                <w:sz w:val="20"/>
                <w:szCs w:val="20"/>
              </w:rPr>
            </w:pPr>
          </w:p>
          <w:p w14:paraId="5486DA8E" w14:textId="77777777" w:rsidR="00CD32D4" w:rsidRDefault="00CD32D4" w:rsidP="0019575B">
            <w:pPr>
              <w:spacing w:before="120" w:after="120"/>
              <w:rPr>
                <w:rFonts w:ascii="Times New Roman" w:hAnsi="Times New Roman" w:cs="Times New Roman"/>
                <w:sz w:val="20"/>
                <w:szCs w:val="20"/>
              </w:rPr>
            </w:pPr>
          </w:p>
          <w:p w14:paraId="1AF445FF" w14:textId="77777777" w:rsidR="00CD32D4" w:rsidRDefault="00CD32D4" w:rsidP="0019575B">
            <w:pPr>
              <w:spacing w:before="120" w:after="120"/>
              <w:rPr>
                <w:rFonts w:ascii="Times New Roman" w:hAnsi="Times New Roman" w:cs="Times New Roman"/>
                <w:sz w:val="20"/>
                <w:szCs w:val="20"/>
              </w:rPr>
            </w:pPr>
          </w:p>
          <w:p w14:paraId="07AE11B6" w14:textId="77777777" w:rsidR="00CD32D4" w:rsidRDefault="00CD32D4" w:rsidP="0019575B">
            <w:pPr>
              <w:spacing w:before="120" w:after="120"/>
              <w:rPr>
                <w:rFonts w:ascii="Times New Roman" w:hAnsi="Times New Roman" w:cs="Times New Roman"/>
                <w:sz w:val="20"/>
                <w:szCs w:val="20"/>
              </w:rPr>
            </w:pPr>
          </w:p>
          <w:p w14:paraId="1F72F6EE" w14:textId="77777777" w:rsidR="00CD32D4" w:rsidRDefault="00CD32D4" w:rsidP="0019575B">
            <w:pPr>
              <w:spacing w:before="120" w:after="120"/>
              <w:rPr>
                <w:rFonts w:ascii="Times New Roman" w:hAnsi="Times New Roman" w:cs="Times New Roman"/>
                <w:sz w:val="20"/>
                <w:szCs w:val="20"/>
              </w:rPr>
            </w:pPr>
          </w:p>
          <w:p w14:paraId="4637E36D" w14:textId="77777777" w:rsidR="00CD32D4" w:rsidRDefault="00CD32D4" w:rsidP="0019575B">
            <w:pPr>
              <w:spacing w:before="120" w:after="120"/>
              <w:rPr>
                <w:rFonts w:ascii="Times New Roman" w:hAnsi="Times New Roman" w:cs="Times New Roman"/>
                <w:sz w:val="20"/>
                <w:szCs w:val="20"/>
              </w:rPr>
            </w:pPr>
          </w:p>
          <w:p w14:paraId="5AAB3048" w14:textId="1E9D8A61" w:rsidR="00CD32D4" w:rsidRDefault="00CD32D4" w:rsidP="0019575B">
            <w:pPr>
              <w:spacing w:before="120" w:after="120"/>
              <w:rPr>
                <w:rFonts w:ascii="Times New Roman" w:hAnsi="Times New Roman" w:cs="Times New Roman"/>
                <w:sz w:val="20"/>
                <w:szCs w:val="20"/>
              </w:rPr>
            </w:pPr>
            <w:r w:rsidRPr="00CD32D4">
              <w:rPr>
                <w:rFonts w:ascii="Times New Roman" w:hAnsi="Times New Roman" w:cs="Times New Roman"/>
                <w:color w:val="FF0000"/>
                <w:sz w:val="20"/>
                <w:szCs w:val="20"/>
              </w:rPr>
              <w:t>Są także zewnętrzne !!</w:t>
            </w:r>
          </w:p>
        </w:tc>
      </w:tr>
      <w:tr w:rsidR="001E4D57" w14:paraId="19F90C5A" w14:textId="74681CFC" w:rsidTr="009320E1">
        <w:trPr>
          <w:gridAfter w:val="1"/>
          <w:wAfter w:w="48" w:type="dxa"/>
          <w:trHeight w:val="3740"/>
        </w:trPr>
        <w:tc>
          <w:tcPr>
            <w:tcW w:w="845" w:type="dxa"/>
            <w:tcBorders>
              <w:bottom w:val="single" w:sz="4" w:space="0" w:color="auto"/>
            </w:tcBorders>
          </w:tcPr>
          <w:p w14:paraId="56EE2994"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3</w:t>
            </w:r>
          </w:p>
        </w:tc>
        <w:tc>
          <w:tcPr>
            <w:tcW w:w="3411" w:type="dxa"/>
            <w:tcBorders>
              <w:bottom w:val="single" w:sz="4" w:space="0" w:color="auto"/>
            </w:tcBorders>
          </w:tcPr>
          <w:p w14:paraId="09BDFE24" w14:textId="77777777" w:rsidR="000E09AE" w:rsidRPr="004E5820"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3) „dostawca wody” oznacza podmiot dostarczający wodę przeznaczoną do spożycia przez ludzi;</w:t>
            </w:r>
          </w:p>
        </w:tc>
        <w:tc>
          <w:tcPr>
            <w:tcW w:w="701" w:type="dxa"/>
            <w:tcBorders>
              <w:bottom w:val="single" w:sz="4" w:space="0" w:color="auto"/>
            </w:tcBorders>
          </w:tcPr>
          <w:p w14:paraId="58CB69B8"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0EA38BFE"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5 lit. a</w:t>
            </w:r>
          </w:p>
        </w:tc>
        <w:tc>
          <w:tcPr>
            <w:tcW w:w="4109" w:type="dxa"/>
            <w:gridSpan w:val="2"/>
          </w:tcPr>
          <w:p w14:paraId="333E4213" w14:textId="77777777" w:rsidR="000E09AE" w:rsidRDefault="000E09AE" w:rsidP="00B449C2">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7679B295" w14:textId="77777777" w:rsidR="000E09AE" w:rsidRDefault="000E09AE" w:rsidP="00B449C2">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35C4FC9C" w14:textId="77777777" w:rsidR="000E09AE" w:rsidRPr="005C7717" w:rsidRDefault="000E09AE" w:rsidP="005C7717">
            <w:pPr>
              <w:spacing w:before="120" w:after="120"/>
              <w:rPr>
                <w:rFonts w:ascii="Times New Roman" w:hAnsi="Times New Roman" w:cs="Times New Roman"/>
                <w:sz w:val="20"/>
                <w:szCs w:val="20"/>
              </w:rPr>
            </w:pPr>
            <w:r>
              <w:rPr>
                <w:rFonts w:ascii="Times New Roman" w:hAnsi="Times New Roman" w:cs="Times New Roman"/>
                <w:sz w:val="20"/>
                <w:szCs w:val="20"/>
              </w:rPr>
              <w:t>a</w:t>
            </w:r>
            <w:r w:rsidRPr="005C7717">
              <w:rPr>
                <w:rFonts w:ascii="Times New Roman" w:hAnsi="Times New Roman" w:cs="Times New Roman"/>
                <w:sz w:val="20"/>
                <w:szCs w:val="20"/>
              </w:rPr>
              <w:t xml:space="preserve">) </w:t>
            </w:r>
            <w:r>
              <w:rPr>
                <w:rFonts w:ascii="Times New Roman" w:hAnsi="Times New Roman" w:cs="Times New Roman"/>
                <w:sz w:val="20"/>
                <w:szCs w:val="20"/>
              </w:rPr>
              <w:t>pkt 1 otrzymuje brzmienie</w:t>
            </w:r>
            <w:r w:rsidRPr="005C7717">
              <w:rPr>
                <w:rFonts w:ascii="Times New Roman" w:hAnsi="Times New Roman" w:cs="Times New Roman"/>
                <w:sz w:val="20"/>
                <w:szCs w:val="20"/>
              </w:rPr>
              <w:t>:</w:t>
            </w:r>
          </w:p>
          <w:p w14:paraId="611BB786" w14:textId="77777777" w:rsidR="000E09AE" w:rsidRDefault="000E09AE" w:rsidP="005C7717">
            <w:pPr>
              <w:spacing w:before="120" w:after="120"/>
              <w:rPr>
                <w:rFonts w:ascii="Times New Roman" w:hAnsi="Times New Roman" w:cs="Times New Roman"/>
                <w:sz w:val="20"/>
                <w:szCs w:val="20"/>
              </w:rPr>
            </w:pPr>
            <w:r w:rsidRPr="005C7717">
              <w:rPr>
                <w:rFonts w:ascii="Times New Roman" w:hAnsi="Times New Roman" w:cs="Times New Roman"/>
                <w:sz w:val="20"/>
                <w:szCs w:val="20"/>
              </w:rPr>
              <w:t>„</w:t>
            </w:r>
            <w:r>
              <w:rPr>
                <w:rFonts w:ascii="Times New Roman" w:hAnsi="Times New Roman" w:cs="Times New Roman"/>
                <w:sz w:val="20"/>
                <w:szCs w:val="20"/>
              </w:rPr>
              <w:t>(…)</w:t>
            </w:r>
          </w:p>
          <w:p w14:paraId="7F5C7B20" w14:textId="77777777" w:rsidR="000E09AE" w:rsidRDefault="000E09AE" w:rsidP="005C7717">
            <w:pPr>
              <w:spacing w:before="120" w:after="120"/>
              <w:rPr>
                <w:rFonts w:ascii="Times New Roman" w:hAnsi="Times New Roman" w:cs="Times New Roman"/>
                <w:sz w:val="20"/>
                <w:szCs w:val="20"/>
              </w:rPr>
            </w:pPr>
            <w:r w:rsidRPr="005C7717">
              <w:rPr>
                <w:rFonts w:ascii="Times New Roman" w:hAnsi="Times New Roman" w:cs="Times New Roman"/>
                <w:sz w:val="20"/>
                <w:szCs w:val="20"/>
              </w:rPr>
              <w:t xml:space="preserve">1) </w:t>
            </w:r>
            <w:r w:rsidRPr="00E61101">
              <w:rPr>
                <w:rFonts w:ascii="Times New Roman" w:hAnsi="Times New Roman" w:cs="Times New Roman"/>
                <w:sz w:val="20"/>
                <w:szCs w:val="20"/>
              </w:rPr>
              <w:t>dostawca wody – podmiot dostarczający wodę przeznaczoną do spożycia przez ludzi</w:t>
            </w:r>
            <w:r w:rsidRPr="005C7717">
              <w:rPr>
                <w:rFonts w:ascii="Times New Roman" w:hAnsi="Times New Roman" w:cs="Times New Roman"/>
                <w:sz w:val="20"/>
                <w:szCs w:val="20"/>
              </w:rPr>
              <w:t>;</w:t>
            </w:r>
          </w:p>
          <w:p w14:paraId="19EC6699" w14:textId="77777777" w:rsidR="000E09AE" w:rsidRPr="00423CD5" w:rsidRDefault="000E09AE" w:rsidP="005C7717">
            <w:pPr>
              <w:spacing w:before="120" w:after="120"/>
              <w:rPr>
                <w:rFonts w:ascii="Times New Roman" w:hAnsi="Times New Roman" w:cs="Times New Roman"/>
                <w:sz w:val="20"/>
                <w:szCs w:val="20"/>
              </w:rPr>
            </w:pPr>
            <w:r>
              <w:rPr>
                <w:rFonts w:ascii="Times New Roman" w:hAnsi="Times New Roman" w:cs="Times New Roman"/>
                <w:sz w:val="20"/>
                <w:szCs w:val="20"/>
              </w:rPr>
              <w:t>(…)</w:t>
            </w:r>
            <w:r w:rsidRPr="005C7717">
              <w:rPr>
                <w:rFonts w:ascii="Times New Roman" w:hAnsi="Times New Roman" w:cs="Times New Roman"/>
                <w:sz w:val="20"/>
                <w:szCs w:val="20"/>
              </w:rPr>
              <w:t>”,</w:t>
            </w:r>
          </w:p>
          <w:p w14:paraId="1D28CBAF" w14:textId="77777777" w:rsidR="000E09AE" w:rsidRPr="00423CD5" w:rsidRDefault="000E09AE" w:rsidP="00456613">
            <w:pPr>
              <w:spacing w:before="120" w:after="120"/>
              <w:rPr>
                <w:rFonts w:ascii="Times New Roman" w:hAnsi="Times New Roman" w:cs="Times New Roman"/>
                <w:sz w:val="20"/>
                <w:szCs w:val="20"/>
              </w:rPr>
            </w:pPr>
          </w:p>
        </w:tc>
        <w:tc>
          <w:tcPr>
            <w:tcW w:w="2836" w:type="dxa"/>
          </w:tcPr>
          <w:p w14:paraId="411AB2B8"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Wprowadzenie w dyrektywie (UE) 2020/2184 definicji pojęcia dostawcy wody i objęcie jej zakresem regulacji także innych dostawców wody, niż przedsiębiorstwa wodociągowo-kanalizacyjne powoduje konieczność rozszerzenia zakresu regulacji ustawy zmienianej poza zbiorowe zaopatrzenie w wodę, co wiąże się z koniecznością zmiany tytułu ustawy zmienianej w sposób uwzględniający całokształt zaopatrzenia w wodę przeznaczoną do spożycia przez ludzi.</w:t>
            </w:r>
          </w:p>
          <w:p w14:paraId="384714E3" w14:textId="77777777" w:rsidR="000E09AE" w:rsidRDefault="000E09AE" w:rsidP="00456613">
            <w:pPr>
              <w:spacing w:before="120" w:after="120"/>
              <w:rPr>
                <w:rFonts w:ascii="Times New Roman" w:hAnsi="Times New Roman" w:cs="Times New Roman"/>
                <w:sz w:val="20"/>
                <w:szCs w:val="20"/>
              </w:rPr>
            </w:pPr>
          </w:p>
        </w:tc>
        <w:tc>
          <w:tcPr>
            <w:tcW w:w="3543" w:type="dxa"/>
          </w:tcPr>
          <w:p w14:paraId="592CDFCA" w14:textId="77777777" w:rsidR="000E09AE" w:rsidRDefault="000E09AE" w:rsidP="0019575B">
            <w:pPr>
              <w:spacing w:before="120" w:after="120"/>
              <w:rPr>
                <w:rFonts w:ascii="Times New Roman" w:hAnsi="Times New Roman" w:cs="Times New Roman"/>
                <w:sz w:val="20"/>
                <w:szCs w:val="20"/>
              </w:rPr>
            </w:pPr>
          </w:p>
        </w:tc>
      </w:tr>
      <w:tr w:rsidR="001E4D57" w14:paraId="29879EFD" w14:textId="2992261F" w:rsidTr="009320E1">
        <w:trPr>
          <w:gridAfter w:val="1"/>
          <w:wAfter w:w="48" w:type="dxa"/>
        </w:trPr>
        <w:tc>
          <w:tcPr>
            <w:tcW w:w="845" w:type="dxa"/>
          </w:tcPr>
          <w:p w14:paraId="025BA1E8"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2 pkt 4</w:t>
            </w:r>
          </w:p>
        </w:tc>
        <w:tc>
          <w:tcPr>
            <w:tcW w:w="3411" w:type="dxa"/>
          </w:tcPr>
          <w:p w14:paraId="105EE028"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4) „obiekty priorytetowe” oznaczają wskazane przez państwa członkowskie duże obiekty niemieszkalne, w których duża liczba użytkowników może być narażona na ryzyko związane z wodą, w szczególności duże obiekty użyteczności publicznej;</w:t>
            </w:r>
          </w:p>
        </w:tc>
        <w:tc>
          <w:tcPr>
            <w:tcW w:w="701" w:type="dxa"/>
          </w:tcPr>
          <w:p w14:paraId="22CA0BB8"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3C304A44" w14:textId="77777777" w:rsidR="000E09AE" w:rsidRPr="00986785" w:rsidRDefault="000E09AE" w:rsidP="0019575B">
            <w:pPr>
              <w:spacing w:before="120" w:after="120"/>
              <w:rPr>
                <w:rFonts w:ascii="Times New Roman" w:hAnsi="Times New Roman" w:cs="Times New Roman"/>
                <w:sz w:val="20"/>
                <w:szCs w:val="20"/>
              </w:rPr>
            </w:pPr>
            <w:r w:rsidRPr="00986785">
              <w:rPr>
                <w:rFonts w:ascii="Times New Roman" w:hAnsi="Times New Roman" w:cs="Times New Roman"/>
                <w:sz w:val="20"/>
                <w:szCs w:val="20"/>
              </w:rPr>
              <w:t>art. 1 pkt 5 lit. c</w:t>
            </w:r>
          </w:p>
        </w:tc>
        <w:tc>
          <w:tcPr>
            <w:tcW w:w="4109" w:type="dxa"/>
            <w:gridSpan w:val="2"/>
          </w:tcPr>
          <w:p w14:paraId="239DE3ED" w14:textId="77777777" w:rsidR="000E09AE" w:rsidRDefault="000E09AE" w:rsidP="005017C0">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7B3DD10A" w14:textId="77777777" w:rsidR="000E09AE" w:rsidRDefault="000E09AE" w:rsidP="005017C0">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0D895396" w14:textId="77777777" w:rsidR="000E09AE" w:rsidRPr="00465872" w:rsidRDefault="000E09AE" w:rsidP="00465872">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465872">
              <w:rPr>
                <w:rFonts w:ascii="Times New Roman" w:hAnsi="Times New Roman" w:cs="Times New Roman"/>
                <w:sz w:val="20"/>
                <w:szCs w:val="20"/>
              </w:rPr>
              <w:t>pkt 1</w:t>
            </w:r>
            <w:r>
              <w:rPr>
                <w:rFonts w:ascii="Times New Roman" w:hAnsi="Times New Roman" w:cs="Times New Roman"/>
                <w:sz w:val="20"/>
                <w:szCs w:val="20"/>
              </w:rPr>
              <w:t>d</w:t>
            </w:r>
            <w:r w:rsidRPr="00465872">
              <w:rPr>
                <w:rFonts w:ascii="Times New Roman" w:hAnsi="Times New Roman" w:cs="Times New Roman"/>
                <w:sz w:val="20"/>
                <w:szCs w:val="20"/>
              </w:rPr>
              <w:t xml:space="preserve"> otrzymuje brzmienie:</w:t>
            </w:r>
          </w:p>
          <w:p w14:paraId="68586B25" w14:textId="77777777" w:rsidR="000E09AE" w:rsidRPr="00986785" w:rsidRDefault="000E09AE" w:rsidP="00986785">
            <w:pPr>
              <w:spacing w:before="120" w:after="120"/>
              <w:rPr>
                <w:rFonts w:ascii="Times New Roman" w:hAnsi="Times New Roman" w:cs="Times New Roman"/>
                <w:sz w:val="20"/>
                <w:szCs w:val="20"/>
              </w:rPr>
            </w:pPr>
            <w:r>
              <w:rPr>
                <w:rFonts w:ascii="Times New Roman" w:hAnsi="Times New Roman" w:cs="Times New Roman"/>
                <w:sz w:val="20"/>
                <w:szCs w:val="20"/>
              </w:rPr>
              <w:t xml:space="preserve">„1d) </w:t>
            </w:r>
            <w:r w:rsidRPr="00986785">
              <w:rPr>
                <w:rFonts w:ascii="Times New Roman" w:hAnsi="Times New Roman" w:cs="Times New Roman"/>
                <w:sz w:val="20"/>
                <w:szCs w:val="20"/>
              </w:rPr>
              <w:t xml:space="preserve">obiekt priorytetowy – </w:t>
            </w:r>
            <w:r>
              <w:rPr>
                <w:rFonts w:ascii="Times New Roman" w:hAnsi="Times New Roman" w:cs="Times New Roman"/>
                <w:sz w:val="20"/>
                <w:szCs w:val="20"/>
              </w:rPr>
              <w:t>obiekt budowlany</w:t>
            </w:r>
            <w:r w:rsidRPr="00986785">
              <w:rPr>
                <w:rFonts w:ascii="Times New Roman" w:hAnsi="Times New Roman" w:cs="Times New Roman"/>
                <w:sz w:val="20"/>
                <w:szCs w:val="20"/>
              </w:rPr>
              <w:t>:</w:t>
            </w:r>
          </w:p>
          <w:p w14:paraId="2313597D" w14:textId="77777777" w:rsidR="000E09AE" w:rsidRPr="00986785" w:rsidRDefault="000E09AE" w:rsidP="00986785">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986785">
              <w:rPr>
                <w:rFonts w:ascii="Times New Roman" w:hAnsi="Times New Roman" w:cs="Times New Roman"/>
                <w:sz w:val="20"/>
                <w:szCs w:val="20"/>
              </w:rPr>
              <w:t>niemieszkalny przeznaczony do okresowego albo stałego pobytu ludzi,</w:t>
            </w:r>
          </w:p>
          <w:p w14:paraId="385CCB3B" w14:textId="77777777" w:rsidR="000E09AE" w:rsidRPr="00986785" w:rsidRDefault="000E09AE" w:rsidP="00986785">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986785">
              <w:rPr>
                <w:rFonts w:ascii="Times New Roman" w:hAnsi="Times New Roman" w:cs="Times New Roman"/>
                <w:sz w:val="20"/>
                <w:szCs w:val="20"/>
              </w:rPr>
              <w:t>użyteczności publicznej</w:t>
            </w:r>
          </w:p>
          <w:p w14:paraId="5AED6076" w14:textId="77777777" w:rsidR="000E09AE" w:rsidRDefault="000E09AE" w:rsidP="00986785">
            <w:pPr>
              <w:spacing w:before="120" w:after="120"/>
              <w:rPr>
                <w:rFonts w:ascii="Times New Roman" w:hAnsi="Times New Roman" w:cs="Times New Roman"/>
                <w:sz w:val="20"/>
                <w:szCs w:val="20"/>
              </w:rPr>
            </w:pPr>
            <w:r>
              <w:rPr>
                <w:rFonts w:ascii="Times New Roman" w:hAnsi="Times New Roman" w:cs="Times New Roman"/>
                <w:sz w:val="20"/>
                <w:szCs w:val="20"/>
              </w:rPr>
              <w:t xml:space="preserve">- </w:t>
            </w:r>
            <w:r w:rsidRPr="00986785">
              <w:rPr>
                <w:rFonts w:ascii="Times New Roman" w:hAnsi="Times New Roman" w:cs="Times New Roman"/>
                <w:sz w:val="20"/>
                <w:szCs w:val="20"/>
              </w:rPr>
              <w:t xml:space="preserve">w którym użytkownicy mogą być narażeni na ryzyko związane z wodą przeznaczoną do spożycia przez ludzi;”, </w:t>
            </w:r>
            <w:r>
              <w:rPr>
                <w:rFonts w:ascii="Times New Roman" w:hAnsi="Times New Roman" w:cs="Times New Roman"/>
                <w:sz w:val="20"/>
                <w:szCs w:val="20"/>
              </w:rPr>
              <w:t>(…)”;</w:t>
            </w:r>
          </w:p>
          <w:p w14:paraId="5F9A7A63" w14:textId="77777777" w:rsidR="000E09AE" w:rsidRPr="00B642F2" w:rsidRDefault="000E09AE" w:rsidP="00986785">
            <w:pPr>
              <w:spacing w:before="120" w:after="120"/>
              <w:rPr>
                <w:rFonts w:ascii="Times New Roman" w:hAnsi="Times New Roman" w:cs="Times New Roman"/>
                <w:sz w:val="20"/>
                <w:szCs w:val="20"/>
              </w:rPr>
            </w:pPr>
            <w:r w:rsidRPr="00B642F2">
              <w:rPr>
                <w:rFonts w:ascii="Times New Roman" w:hAnsi="Times New Roman" w:cs="Times New Roman"/>
                <w:sz w:val="20"/>
                <w:szCs w:val="20"/>
              </w:rPr>
              <w:t>7) dodaje się rozdział 1a w brzmieniu:</w:t>
            </w:r>
          </w:p>
          <w:p w14:paraId="44561AE8" w14:textId="77777777" w:rsidR="000E09AE" w:rsidRDefault="000E09AE" w:rsidP="00986785">
            <w:pPr>
              <w:spacing w:before="120" w:after="120"/>
              <w:rPr>
                <w:rFonts w:ascii="Times New Roman" w:hAnsi="Times New Roman" w:cs="Times New Roman"/>
                <w:sz w:val="20"/>
                <w:szCs w:val="20"/>
              </w:rPr>
            </w:pPr>
            <w:r w:rsidRPr="00B642F2">
              <w:rPr>
                <w:rFonts w:ascii="Times New Roman" w:hAnsi="Times New Roman" w:cs="Times New Roman"/>
                <w:sz w:val="20"/>
                <w:szCs w:val="20"/>
              </w:rPr>
              <w:t>„Art. 4k. Minister właściwy do spraw zdrowia w porozumieniu z ministrem właściwym do spraw budownictwa, planowania i zagospodarowania przestrzennego oraz mieszkalnictwa określi, w drodze rozporządzenia, obiekty priorytetowe dla których ocena ryzyka w wewnętrznym systemie wodociągowym obejmuje badania w kierunku bakterii z rodzaju Legionella lub badania stężenia ołowiu, biorąc pod uwagę przeznaczenie obiektów budowlanych oraz ich wpływ na ryzyko związane z wodą przeznaczoną do spożycia przez ludzi.”</w:t>
            </w:r>
          </w:p>
        </w:tc>
        <w:tc>
          <w:tcPr>
            <w:tcW w:w="2836" w:type="dxa"/>
          </w:tcPr>
          <w:p w14:paraId="3653022F" w14:textId="77777777" w:rsidR="000E09AE" w:rsidRDefault="000E09AE" w:rsidP="005017C0">
            <w:pPr>
              <w:spacing w:before="120" w:after="120"/>
              <w:rPr>
                <w:rFonts w:ascii="Times New Roman" w:hAnsi="Times New Roman" w:cs="Times New Roman"/>
                <w:sz w:val="20"/>
                <w:szCs w:val="20"/>
              </w:rPr>
            </w:pPr>
          </w:p>
        </w:tc>
        <w:tc>
          <w:tcPr>
            <w:tcW w:w="3543" w:type="dxa"/>
          </w:tcPr>
          <w:p w14:paraId="66CD2FA7" w14:textId="77777777" w:rsidR="000E09AE" w:rsidRDefault="000E09AE" w:rsidP="005017C0">
            <w:pPr>
              <w:spacing w:before="120" w:after="120"/>
              <w:rPr>
                <w:rFonts w:ascii="Times New Roman" w:hAnsi="Times New Roman" w:cs="Times New Roman"/>
                <w:sz w:val="20"/>
                <w:szCs w:val="20"/>
              </w:rPr>
            </w:pPr>
          </w:p>
        </w:tc>
      </w:tr>
      <w:tr w:rsidR="001E4D57" w14:paraId="31CF6AB1" w14:textId="68AA02F1" w:rsidTr="009320E1">
        <w:trPr>
          <w:gridAfter w:val="1"/>
          <w:wAfter w:w="48" w:type="dxa"/>
        </w:trPr>
        <w:tc>
          <w:tcPr>
            <w:tcW w:w="845" w:type="dxa"/>
          </w:tcPr>
          <w:p w14:paraId="52EB288D"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5</w:t>
            </w:r>
          </w:p>
        </w:tc>
        <w:tc>
          <w:tcPr>
            <w:tcW w:w="3411" w:type="dxa"/>
          </w:tcPr>
          <w:p w14:paraId="227F7E7E"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5) „przedsiębiorstwo spożywcze” oznacza przedsiębiorstwo spożywcze zdefiniowane w art. 3 pkt 2 rozporządzenia (WE) nr 178/2002;</w:t>
            </w:r>
          </w:p>
        </w:tc>
        <w:tc>
          <w:tcPr>
            <w:tcW w:w="701" w:type="dxa"/>
          </w:tcPr>
          <w:p w14:paraId="10247660"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vMerge w:val="restart"/>
          </w:tcPr>
          <w:p w14:paraId="61DE091B"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5 lit. d</w:t>
            </w:r>
          </w:p>
        </w:tc>
        <w:tc>
          <w:tcPr>
            <w:tcW w:w="4109" w:type="dxa"/>
            <w:gridSpan w:val="2"/>
            <w:vMerge w:val="restart"/>
          </w:tcPr>
          <w:p w14:paraId="1E102E8C" w14:textId="77777777" w:rsidR="000E09AE" w:rsidRDefault="000E09AE" w:rsidP="00B449C2">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6DD66D40" w14:textId="77777777" w:rsidR="000E09AE" w:rsidRDefault="000E09AE" w:rsidP="00B449C2">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562A1986" w14:textId="77777777" w:rsidR="000E09AE" w:rsidRPr="009027EB" w:rsidRDefault="000E09AE" w:rsidP="009027EB">
            <w:pPr>
              <w:spacing w:before="120" w:after="120"/>
              <w:rPr>
                <w:rFonts w:ascii="Times New Roman" w:hAnsi="Times New Roman" w:cs="Times New Roman"/>
                <w:sz w:val="20"/>
                <w:szCs w:val="20"/>
              </w:rPr>
            </w:pPr>
            <w:r>
              <w:rPr>
                <w:rFonts w:ascii="Times New Roman" w:hAnsi="Times New Roman" w:cs="Times New Roman"/>
                <w:sz w:val="20"/>
                <w:szCs w:val="20"/>
              </w:rPr>
              <w:t>d</w:t>
            </w:r>
            <w:r w:rsidRPr="009027EB">
              <w:rPr>
                <w:rFonts w:ascii="Times New Roman" w:hAnsi="Times New Roman" w:cs="Times New Roman"/>
                <w:sz w:val="20"/>
                <w:szCs w:val="20"/>
              </w:rPr>
              <w:t>) po pkt 3a dodaje się pkt 3b i 3c w brzmieniu:</w:t>
            </w:r>
          </w:p>
          <w:p w14:paraId="28220B76" w14:textId="462D732B" w:rsidR="000E09AE" w:rsidRPr="009027EB" w:rsidRDefault="000E09AE" w:rsidP="009027EB">
            <w:pPr>
              <w:spacing w:before="120" w:after="120"/>
              <w:rPr>
                <w:rFonts w:ascii="Times New Roman" w:hAnsi="Times New Roman" w:cs="Times New Roman"/>
                <w:sz w:val="20"/>
                <w:szCs w:val="20"/>
              </w:rPr>
            </w:pPr>
            <w:r w:rsidRPr="009027EB">
              <w:rPr>
                <w:rFonts w:ascii="Times New Roman" w:hAnsi="Times New Roman" w:cs="Times New Roman"/>
                <w:sz w:val="20"/>
                <w:szCs w:val="20"/>
              </w:rPr>
              <w:t xml:space="preserve">„3b) </w:t>
            </w:r>
            <w:r w:rsidRPr="00B67123">
              <w:rPr>
                <w:rFonts w:ascii="Times New Roman" w:hAnsi="Times New Roman" w:cs="Times New Roman"/>
                <w:sz w:val="20"/>
                <w:szCs w:val="20"/>
              </w:rPr>
              <w:t xml:space="preserve">podmiot prowadzący przedsiębiorstwo spożywcze – podmiot prowadzący przedsiębiorstwo spożywcze w rozumieniu art. 3 pkt 3 rozporządzenia (WE) nr 178/2002 </w:t>
            </w:r>
            <w:r w:rsidRPr="00B67123">
              <w:rPr>
                <w:rFonts w:ascii="Times New Roman" w:hAnsi="Times New Roman" w:cs="Times New Roman"/>
                <w:sz w:val="20"/>
                <w:szCs w:val="20"/>
              </w:rPr>
              <w:lastRenderedPageBreak/>
              <w:t>Parlamentu Europejskiego i Rady z dnia 28 stycznia 2002 r. ustanawiającego ogólne zasady i wymagania prawa żywnościowego, powołującego Europejski Urząd ds. Bezpieczeństwa Żywności oraz ustanawiającego procedury w zakresie bezpieczeństwa żywności (Dz. Urz. WE L</w:t>
            </w:r>
            <w:r>
              <w:rPr>
                <w:rFonts w:ascii="Times New Roman" w:hAnsi="Times New Roman" w:cs="Times New Roman"/>
                <w:sz w:val="20"/>
                <w:szCs w:val="20"/>
              </w:rPr>
              <w:t> </w:t>
            </w:r>
            <w:r w:rsidRPr="00B67123">
              <w:rPr>
                <w:rFonts w:ascii="Times New Roman" w:hAnsi="Times New Roman" w:cs="Times New Roman"/>
                <w:sz w:val="20"/>
                <w:szCs w:val="20"/>
              </w:rPr>
              <w:t>31 z 01.02.2002, str. 1 – Dz. Urz. UE Polskie wydanie specjalne, rozdz. 15, t. 6, str. 463</w:t>
            </w:r>
            <w:r>
              <w:rPr>
                <w:rFonts w:ascii="Times New Roman" w:hAnsi="Times New Roman" w:cs="Times New Roman"/>
                <w:sz w:val="20"/>
                <w:szCs w:val="20"/>
              </w:rPr>
              <w:t>, z późn. zm.</w:t>
            </w:r>
            <w:r w:rsidRPr="00B67123">
              <w:rPr>
                <w:rFonts w:ascii="Times New Roman" w:hAnsi="Times New Roman" w:cs="Times New Roman"/>
                <w:sz w:val="20"/>
                <w:szCs w:val="20"/>
              </w:rPr>
              <w:t>), zwan</w:t>
            </w:r>
            <w:r>
              <w:rPr>
                <w:rFonts w:ascii="Times New Roman" w:hAnsi="Times New Roman" w:cs="Times New Roman"/>
                <w:sz w:val="20"/>
                <w:szCs w:val="20"/>
              </w:rPr>
              <w:t xml:space="preserve">ego dalej „rozporządzeniem </w:t>
            </w:r>
            <w:r w:rsidRPr="00B67123">
              <w:rPr>
                <w:rFonts w:ascii="Times New Roman" w:hAnsi="Times New Roman" w:cs="Times New Roman"/>
                <w:sz w:val="20"/>
                <w:szCs w:val="20"/>
              </w:rPr>
              <w:t>nr 178/2002”</w:t>
            </w:r>
            <w:r w:rsidRPr="009027EB">
              <w:rPr>
                <w:rFonts w:ascii="Times New Roman" w:hAnsi="Times New Roman" w:cs="Times New Roman"/>
                <w:sz w:val="20"/>
                <w:szCs w:val="20"/>
              </w:rPr>
              <w:t>;</w:t>
            </w:r>
          </w:p>
          <w:p w14:paraId="3D1E8948" w14:textId="77777777" w:rsidR="000E09AE" w:rsidRDefault="000E09AE" w:rsidP="009027EB">
            <w:pPr>
              <w:spacing w:before="120" w:after="120"/>
              <w:rPr>
                <w:rFonts w:ascii="Times New Roman" w:hAnsi="Times New Roman" w:cs="Times New Roman"/>
                <w:sz w:val="20"/>
                <w:szCs w:val="20"/>
              </w:rPr>
            </w:pPr>
            <w:r w:rsidRPr="009027EB">
              <w:rPr>
                <w:rFonts w:ascii="Times New Roman" w:hAnsi="Times New Roman" w:cs="Times New Roman"/>
                <w:sz w:val="20"/>
                <w:szCs w:val="20"/>
              </w:rPr>
              <w:t xml:space="preserve">3c) </w:t>
            </w:r>
            <w:r w:rsidRPr="00B67123">
              <w:rPr>
                <w:rFonts w:ascii="Times New Roman" w:hAnsi="Times New Roman" w:cs="Times New Roman"/>
                <w:sz w:val="20"/>
                <w:szCs w:val="20"/>
              </w:rPr>
              <w:t>przedsiębiorstwo spożywcze – przedsiębiorstwo spożywcze w rozumieniu a</w:t>
            </w:r>
            <w:r>
              <w:rPr>
                <w:rFonts w:ascii="Times New Roman" w:hAnsi="Times New Roman" w:cs="Times New Roman"/>
                <w:sz w:val="20"/>
                <w:szCs w:val="20"/>
              </w:rPr>
              <w:t xml:space="preserve">rt. 3 pkt 2 rozporządzenia </w:t>
            </w:r>
            <w:r w:rsidRPr="00B67123">
              <w:rPr>
                <w:rFonts w:ascii="Times New Roman" w:hAnsi="Times New Roman" w:cs="Times New Roman"/>
                <w:sz w:val="20"/>
                <w:szCs w:val="20"/>
              </w:rPr>
              <w:t>nr 178/2002</w:t>
            </w:r>
            <w:r w:rsidRPr="009027EB">
              <w:rPr>
                <w:rFonts w:ascii="Times New Roman" w:hAnsi="Times New Roman" w:cs="Times New Roman"/>
                <w:sz w:val="20"/>
                <w:szCs w:val="20"/>
              </w:rPr>
              <w:t>;”,</w:t>
            </w:r>
          </w:p>
        </w:tc>
        <w:tc>
          <w:tcPr>
            <w:tcW w:w="2836" w:type="dxa"/>
            <w:vMerge w:val="restart"/>
          </w:tcPr>
          <w:p w14:paraId="578559B5" w14:textId="77777777" w:rsidR="000E09AE" w:rsidRDefault="000E09AE" w:rsidP="0019575B">
            <w:pPr>
              <w:spacing w:before="120" w:after="120"/>
              <w:rPr>
                <w:rFonts w:ascii="Times New Roman" w:hAnsi="Times New Roman" w:cs="Times New Roman"/>
                <w:sz w:val="20"/>
                <w:szCs w:val="20"/>
              </w:rPr>
            </w:pPr>
          </w:p>
        </w:tc>
        <w:tc>
          <w:tcPr>
            <w:tcW w:w="3543" w:type="dxa"/>
          </w:tcPr>
          <w:p w14:paraId="5D3FB941" w14:textId="77777777" w:rsidR="000E09AE" w:rsidRDefault="000E09AE" w:rsidP="0019575B">
            <w:pPr>
              <w:spacing w:before="120" w:after="120"/>
              <w:rPr>
                <w:rFonts w:ascii="Times New Roman" w:hAnsi="Times New Roman" w:cs="Times New Roman"/>
                <w:sz w:val="20"/>
                <w:szCs w:val="20"/>
              </w:rPr>
            </w:pPr>
          </w:p>
        </w:tc>
      </w:tr>
      <w:tr w:rsidR="001E4D57" w14:paraId="02E0A241" w14:textId="70B2ED6B" w:rsidTr="009320E1">
        <w:trPr>
          <w:gridAfter w:val="1"/>
          <w:wAfter w:w="48" w:type="dxa"/>
        </w:trPr>
        <w:tc>
          <w:tcPr>
            <w:tcW w:w="845" w:type="dxa"/>
          </w:tcPr>
          <w:p w14:paraId="7D3CDE64"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6</w:t>
            </w:r>
          </w:p>
        </w:tc>
        <w:tc>
          <w:tcPr>
            <w:tcW w:w="3411" w:type="dxa"/>
          </w:tcPr>
          <w:p w14:paraId="232C9738"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6) „podmiot prowadzący przedsiębiorstwo spożywcze” oznacza podmiot prowadzący przedsiębiorstwo spożywcze zdefiniowany w art. 3 pkt 3 rozporządzenia (WE) nr 178/2002;</w:t>
            </w:r>
          </w:p>
        </w:tc>
        <w:tc>
          <w:tcPr>
            <w:tcW w:w="701" w:type="dxa"/>
          </w:tcPr>
          <w:p w14:paraId="00B2009C"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vMerge/>
          </w:tcPr>
          <w:p w14:paraId="47CE1C2A" w14:textId="77777777" w:rsidR="000E09AE" w:rsidRDefault="000E09AE" w:rsidP="0019575B">
            <w:pPr>
              <w:spacing w:before="120" w:after="120"/>
              <w:rPr>
                <w:rFonts w:ascii="Times New Roman" w:hAnsi="Times New Roman" w:cs="Times New Roman"/>
                <w:sz w:val="20"/>
                <w:szCs w:val="20"/>
              </w:rPr>
            </w:pPr>
          </w:p>
        </w:tc>
        <w:tc>
          <w:tcPr>
            <w:tcW w:w="4109" w:type="dxa"/>
            <w:gridSpan w:val="2"/>
            <w:vMerge/>
          </w:tcPr>
          <w:p w14:paraId="491B59A4" w14:textId="77777777" w:rsidR="000E09AE" w:rsidRDefault="000E09AE" w:rsidP="009027EB">
            <w:pPr>
              <w:spacing w:before="120" w:after="120"/>
              <w:rPr>
                <w:rFonts w:ascii="Times New Roman" w:hAnsi="Times New Roman" w:cs="Times New Roman"/>
                <w:sz w:val="20"/>
                <w:szCs w:val="20"/>
              </w:rPr>
            </w:pPr>
          </w:p>
        </w:tc>
        <w:tc>
          <w:tcPr>
            <w:tcW w:w="2836" w:type="dxa"/>
            <w:vMerge/>
          </w:tcPr>
          <w:p w14:paraId="394ABA7A" w14:textId="77777777" w:rsidR="000E09AE" w:rsidRDefault="000E09AE" w:rsidP="0019575B">
            <w:pPr>
              <w:spacing w:before="120" w:after="120"/>
              <w:rPr>
                <w:rFonts w:ascii="Times New Roman" w:hAnsi="Times New Roman" w:cs="Times New Roman"/>
                <w:sz w:val="20"/>
                <w:szCs w:val="20"/>
              </w:rPr>
            </w:pPr>
          </w:p>
        </w:tc>
        <w:tc>
          <w:tcPr>
            <w:tcW w:w="3543" w:type="dxa"/>
          </w:tcPr>
          <w:p w14:paraId="1B4B16E9" w14:textId="77777777" w:rsidR="000E09AE" w:rsidRDefault="000E09AE" w:rsidP="0019575B">
            <w:pPr>
              <w:spacing w:before="120" w:after="120"/>
              <w:rPr>
                <w:rFonts w:ascii="Times New Roman" w:hAnsi="Times New Roman" w:cs="Times New Roman"/>
                <w:sz w:val="20"/>
                <w:szCs w:val="20"/>
              </w:rPr>
            </w:pPr>
          </w:p>
        </w:tc>
      </w:tr>
      <w:tr w:rsidR="001E4D57" w14:paraId="59B26EA6" w14:textId="2ABAB7FF" w:rsidTr="009320E1">
        <w:trPr>
          <w:gridAfter w:val="1"/>
          <w:wAfter w:w="48" w:type="dxa"/>
        </w:trPr>
        <w:tc>
          <w:tcPr>
            <w:tcW w:w="845" w:type="dxa"/>
          </w:tcPr>
          <w:p w14:paraId="7EBD5979"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7</w:t>
            </w:r>
          </w:p>
        </w:tc>
        <w:tc>
          <w:tcPr>
            <w:tcW w:w="3411" w:type="dxa"/>
          </w:tcPr>
          <w:p w14:paraId="411E6A33"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7) „zagrożenie” oznacza czynnik biologiczny, chemiczny, fizyczny lub radiologiczny w wodzie lub inny aspekt stanu wody, który potencjalnie może mieć szkodliwy wpływ na zdrowie ludzkie;</w:t>
            </w:r>
          </w:p>
        </w:tc>
        <w:tc>
          <w:tcPr>
            <w:tcW w:w="701" w:type="dxa"/>
          </w:tcPr>
          <w:p w14:paraId="46DCFF04"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27302A26"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5 lit. k</w:t>
            </w:r>
          </w:p>
        </w:tc>
        <w:tc>
          <w:tcPr>
            <w:tcW w:w="4109" w:type="dxa"/>
            <w:gridSpan w:val="2"/>
          </w:tcPr>
          <w:p w14:paraId="7DCDCAA5" w14:textId="77777777" w:rsidR="000E09AE" w:rsidRDefault="000E09AE" w:rsidP="00B449C2">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AE409C9" w14:textId="77777777" w:rsidR="000E09AE" w:rsidRDefault="000E09AE" w:rsidP="00B449C2">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795848F2" w14:textId="77777777" w:rsidR="000E09AE" w:rsidRPr="00141238" w:rsidRDefault="000E09AE" w:rsidP="00141238">
            <w:pPr>
              <w:spacing w:before="120" w:after="120"/>
              <w:rPr>
                <w:rFonts w:ascii="Times New Roman" w:hAnsi="Times New Roman" w:cs="Times New Roman"/>
                <w:sz w:val="20"/>
                <w:szCs w:val="20"/>
              </w:rPr>
            </w:pPr>
            <w:r>
              <w:rPr>
                <w:rFonts w:ascii="Times New Roman" w:hAnsi="Times New Roman" w:cs="Times New Roman"/>
                <w:sz w:val="20"/>
                <w:szCs w:val="20"/>
              </w:rPr>
              <w:t>k</w:t>
            </w:r>
            <w:r w:rsidRPr="00141238">
              <w:rPr>
                <w:rFonts w:ascii="Times New Roman" w:hAnsi="Times New Roman" w:cs="Times New Roman"/>
                <w:sz w:val="20"/>
                <w:szCs w:val="20"/>
              </w:rPr>
              <w:t>) po pkt 19 dodaje się pkt 19a w brzmieniu:</w:t>
            </w:r>
          </w:p>
          <w:p w14:paraId="4AF35F74" w14:textId="77777777" w:rsidR="000E09AE" w:rsidRDefault="000E09AE" w:rsidP="00141238">
            <w:pPr>
              <w:spacing w:before="120" w:after="120"/>
              <w:rPr>
                <w:rFonts w:ascii="Times New Roman" w:hAnsi="Times New Roman" w:cs="Times New Roman"/>
                <w:sz w:val="20"/>
                <w:szCs w:val="20"/>
              </w:rPr>
            </w:pPr>
            <w:r w:rsidRPr="00141238">
              <w:rPr>
                <w:rFonts w:ascii="Times New Roman" w:hAnsi="Times New Roman" w:cs="Times New Roman"/>
                <w:sz w:val="20"/>
                <w:szCs w:val="20"/>
              </w:rPr>
              <w:t xml:space="preserve">„19a) </w:t>
            </w:r>
            <w:r w:rsidRPr="009C09FC">
              <w:rPr>
                <w:rFonts w:ascii="Times New Roman" w:hAnsi="Times New Roman" w:cs="Times New Roman"/>
                <w:sz w:val="20"/>
                <w:szCs w:val="20"/>
              </w:rPr>
              <w:t xml:space="preserve">zagrożenie </w:t>
            </w:r>
            <w:r>
              <w:rPr>
                <w:rFonts w:ascii="Times New Roman" w:hAnsi="Times New Roman" w:cs="Times New Roman"/>
                <w:sz w:val="20"/>
                <w:szCs w:val="20"/>
              </w:rPr>
              <w:t xml:space="preserve">dla zdrowia </w:t>
            </w:r>
            <w:r w:rsidRPr="009C09FC">
              <w:rPr>
                <w:rFonts w:ascii="Times New Roman" w:hAnsi="Times New Roman" w:cs="Times New Roman"/>
                <w:sz w:val="20"/>
                <w:szCs w:val="20"/>
              </w:rPr>
              <w:t>– czynnik biologiczny, chemiczny, fizyczny lub radiologiczny w wodzie lub inny czynnik wpływający na stan jakościowy lub ilościowy wody, który potencjalnie może mieć szkodliwy wpływ na zdrowie ludzi</w:t>
            </w:r>
            <w:r w:rsidRPr="00141238">
              <w:rPr>
                <w:rFonts w:ascii="Times New Roman" w:hAnsi="Times New Roman" w:cs="Times New Roman"/>
                <w:sz w:val="20"/>
                <w:szCs w:val="20"/>
              </w:rPr>
              <w:t>;”,</w:t>
            </w:r>
          </w:p>
        </w:tc>
        <w:tc>
          <w:tcPr>
            <w:tcW w:w="2836" w:type="dxa"/>
          </w:tcPr>
          <w:p w14:paraId="75A1C293" w14:textId="77777777" w:rsidR="000E09AE" w:rsidRDefault="000E09AE" w:rsidP="0019575B">
            <w:pPr>
              <w:spacing w:before="120" w:after="120"/>
              <w:rPr>
                <w:rFonts w:ascii="Times New Roman" w:hAnsi="Times New Roman" w:cs="Times New Roman"/>
                <w:sz w:val="20"/>
                <w:szCs w:val="20"/>
              </w:rPr>
            </w:pPr>
          </w:p>
        </w:tc>
        <w:tc>
          <w:tcPr>
            <w:tcW w:w="3543" w:type="dxa"/>
          </w:tcPr>
          <w:p w14:paraId="583172D3" w14:textId="77777777" w:rsidR="000E09AE" w:rsidRDefault="000E09AE" w:rsidP="0019575B">
            <w:pPr>
              <w:spacing w:before="120" w:after="120"/>
              <w:rPr>
                <w:rFonts w:ascii="Times New Roman" w:hAnsi="Times New Roman" w:cs="Times New Roman"/>
                <w:sz w:val="20"/>
                <w:szCs w:val="20"/>
              </w:rPr>
            </w:pPr>
          </w:p>
        </w:tc>
      </w:tr>
      <w:tr w:rsidR="001E4D57" w14:paraId="6979D736" w14:textId="7C0EE389" w:rsidTr="009320E1">
        <w:trPr>
          <w:gridAfter w:val="1"/>
          <w:wAfter w:w="48" w:type="dxa"/>
        </w:trPr>
        <w:tc>
          <w:tcPr>
            <w:tcW w:w="845" w:type="dxa"/>
          </w:tcPr>
          <w:p w14:paraId="2D4BA9DA"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8</w:t>
            </w:r>
          </w:p>
        </w:tc>
        <w:tc>
          <w:tcPr>
            <w:tcW w:w="3411" w:type="dxa"/>
          </w:tcPr>
          <w:p w14:paraId="4ABFD7FA"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8) „zdarzenie niebezpieczne” oznacza zdarzenie, które wprowadza zagrożenie do systemu zaopatrzenia w wodę przeznaczoną do spożycia przez ludzi lub nie doprowadza do wyeliminowania tego zagrożenia z tego systemu;</w:t>
            </w:r>
          </w:p>
        </w:tc>
        <w:tc>
          <w:tcPr>
            <w:tcW w:w="701" w:type="dxa"/>
          </w:tcPr>
          <w:p w14:paraId="3CCD6C1C"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2FB9434B"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5 lit. l</w:t>
            </w:r>
          </w:p>
        </w:tc>
        <w:tc>
          <w:tcPr>
            <w:tcW w:w="4109" w:type="dxa"/>
            <w:gridSpan w:val="2"/>
          </w:tcPr>
          <w:p w14:paraId="715754E8" w14:textId="77777777" w:rsidR="000E09AE" w:rsidRDefault="000E09AE" w:rsidP="00B449C2">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3E613F1E" w14:textId="77777777" w:rsidR="000E09AE" w:rsidRDefault="000E09AE" w:rsidP="00B449C2">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33BF3F09" w14:textId="77777777" w:rsidR="000E09AE" w:rsidRPr="00141238" w:rsidRDefault="000E09AE" w:rsidP="00141238">
            <w:pPr>
              <w:spacing w:before="120" w:after="120"/>
              <w:rPr>
                <w:rFonts w:ascii="Times New Roman" w:hAnsi="Times New Roman" w:cs="Times New Roman"/>
                <w:sz w:val="20"/>
                <w:szCs w:val="20"/>
              </w:rPr>
            </w:pPr>
            <w:r>
              <w:rPr>
                <w:rFonts w:ascii="Times New Roman" w:hAnsi="Times New Roman" w:cs="Times New Roman"/>
                <w:sz w:val="20"/>
                <w:szCs w:val="20"/>
              </w:rPr>
              <w:t>l</w:t>
            </w:r>
            <w:r w:rsidRPr="00141238">
              <w:rPr>
                <w:rFonts w:ascii="Times New Roman" w:hAnsi="Times New Roman" w:cs="Times New Roman"/>
                <w:sz w:val="20"/>
                <w:szCs w:val="20"/>
              </w:rPr>
              <w:t>) w pkt 21 kropkę zastępuje się średnikiem i dodaje się pkt 22 w brzmieniu:</w:t>
            </w:r>
          </w:p>
          <w:p w14:paraId="4AE20DA4" w14:textId="77777777" w:rsidR="000E09AE" w:rsidRDefault="000E09AE" w:rsidP="00141238">
            <w:pPr>
              <w:spacing w:before="120" w:after="120"/>
              <w:rPr>
                <w:rFonts w:ascii="Times New Roman" w:hAnsi="Times New Roman" w:cs="Times New Roman"/>
                <w:sz w:val="20"/>
                <w:szCs w:val="20"/>
              </w:rPr>
            </w:pPr>
            <w:r w:rsidRPr="00141238">
              <w:rPr>
                <w:rFonts w:ascii="Times New Roman" w:hAnsi="Times New Roman" w:cs="Times New Roman"/>
                <w:sz w:val="20"/>
                <w:szCs w:val="20"/>
              </w:rPr>
              <w:t xml:space="preserve">„22) </w:t>
            </w:r>
            <w:r w:rsidRPr="0007319A">
              <w:rPr>
                <w:rFonts w:ascii="Times New Roman" w:hAnsi="Times New Roman" w:cs="Times New Roman"/>
                <w:sz w:val="20"/>
                <w:szCs w:val="20"/>
              </w:rPr>
              <w:t>zdarzenie niebezpieczne – zdarzenie, które wprowadza zagrożenie do systemu zaopatrzenia w wodę przeznaczoną do spożycia przez ludzi lub nie doprowadza do wyeliminowania tego zagrożenia z tego systemu</w:t>
            </w:r>
            <w:r w:rsidRPr="00141238">
              <w:rPr>
                <w:rFonts w:ascii="Times New Roman" w:hAnsi="Times New Roman" w:cs="Times New Roman"/>
                <w:sz w:val="20"/>
                <w:szCs w:val="20"/>
              </w:rPr>
              <w:t>.”;</w:t>
            </w:r>
          </w:p>
        </w:tc>
        <w:tc>
          <w:tcPr>
            <w:tcW w:w="2836" w:type="dxa"/>
          </w:tcPr>
          <w:p w14:paraId="5D323075" w14:textId="77777777" w:rsidR="000E09AE" w:rsidRDefault="000E09AE" w:rsidP="0019575B">
            <w:pPr>
              <w:spacing w:before="120" w:after="120"/>
              <w:rPr>
                <w:rFonts w:ascii="Times New Roman" w:hAnsi="Times New Roman" w:cs="Times New Roman"/>
                <w:sz w:val="20"/>
                <w:szCs w:val="20"/>
              </w:rPr>
            </w:pPr>
          </w:p>
        </w:tc>
        <w:tc>
          <w:tcPr>
            <w:tcW w:w="3543" w:type="dxa"/>
          </w:tcPr>
          <w:p w14:paraId="623C0BA2" w14:textId="77777777" w:rsidR="000E09AE" w:rsidRDefault="000E09AE" w:rsidP="0019575B">
            <w:pPr>
              <w:spacing w:before="120" w:after="120"/>
              <w:rPr>
                <w:rFonts w:ascii="Times New Roman" w:hAnsi="Times New Roman" w:cs="Times New Roman"/>
                <w:sz w:val="20"/>
                <w:szCs w:val="20"/>
              </w:rPr>
            </w:pPr>
          </w:p>
        </w:tc>
      </w:tr>
      <w:tr w:rsidR="001E4D57" w14:paraId="1C7021E6" w14:textId="34973246" w:rsidTr="009320E1">
        <w:trPr>
          <w:gridAfter w:val="1"/>
          <w:wAfter w:w="48" w:type="dxa"/>
        </w:trPr>
        <w:tc>
          <w:tcPr>
            <w:tcW w:w="845" w:type="dxa"/>
          </w:tcPr>
          <w:p w14:paraId="0242233D"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2 pkt 9</w:t>
            </w:r>
          </w:p>
        </w:tc>
        <w:tc>
          <w:tcPr>
            <w:tcW w:w="3411" w:type="dxa"/>
          </w:tcPr>
          <w:p w14:paraId="3E4E8EDC"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9) „ryzyko” oznacza połączenie prawdopodobieństwa wystąpienia zdarzenia niebezpiecznego oraz dotkliwości jego skutków, w przypadku pojawienia się zagrożenia i zdarzenia niebezpiecznego w systemie zaopatrzenia w wodę przeznaczoną do spożycia przez ludzi;</w:t>
            </w:r>
          </w:p>
        </w:tc>
        <w:tc>
          <w:tcPr>
            <w:tcW w:w="701" w:type="dxa"/>
          </w:tcPr>
          <w:p w14:paraId="66CB7480"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26413688"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5 lit. e</w:t>
            </w:r>
          </w:p>
        </w:tc>
        <w:tc>
          <w:tcPr>
            <w:tcW w:w="4109" w:type="dxa"/>
            <w:gridSpan w:val="2"/>
          </w:tcPr>
          <w:p w14:paraId="2ED5C5B1" w14:textId="77777777" w:rsidR="000E09AE" w:rsidRDefault="000E09AE" w:rsidP="00B449C2">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A0DD950" w14:textId="77777777" w:rsidR="000E09AE" w:rsidRDefault="000E09AE" w:rsidP="00B449C2">
            <w:pPr>
              <w:spacing w:before="120" w:after="120"/>
              <w:rPr>
                <w:rFonts w:ascii="Times New Roman" w:hAnsi="Times New Roman" w:cs="Times New Roman"/>
                <w:sz w:val="20"/>
                <w:szCs w:val="20"/>
              </w:rPr>
            </w:pPr>
            <w:r w:rsidRPr="008A7B83">
              <w:rPr>
                <w:rFonts w:ascii="Times New Roman" w:hAnsi="Times New Roman" w:cs="Times New Roman"/>
                <w:sz w:val="20"/>
                <w:szCs w:val="20"/>
              </w:rPr>
              <w:t>5) w art. 2:</w:t>
            </w:r>
          </w:p>
          <w:p w14:paraId="6056ACE0" w14:textId="77777777" w:rsidR="000E09AE" w:rsidRPr="00135141" w:rsidRDefault="000E09AE" w:rsidP="00135141">
            <w:pPr>
              <w:spacing w:before="120" w:after="120"/>
              <w:rPr>
                <w:rFonts w:ascii="Times New Roman" w:hAnsi="Times New Roman" w:cs="Times New Roman"/>
                <w:sz w:val="20"/>
                <w:szCs w:val="20"/>
              </w:rPr>
            </w:pPr>
            <w:r>
              <w:rPr>
                <w:rFonts w:ascii="Times New Roman" w:hAnsi="Times New Roman" w:cs="Times New Roman"/>
                <w:sz w:val="20"/>
                <w:szCs w:val="20"/>
              </w:rPr>
              <w:t>e</w:t>
            </w:r>
            <w:r w:rsidRPr="00135141">
              <w:rPr>
                <w:rFonts w:ascii="Times New Roman" w:hAnsi="Times New Roman" w:cs="Times New Roman"/>
                <w:sz w:val="20"/>
                <w:szCs w:val="20"/>
              </w:rPr>
              <w:t>) po pkt 6 dodaje się pkt 6a w brzmieniu:</w:t>
            </w:r>
          </w:p>
          <w:p w14:paraId="7832ECE8" w14:textId="77777777" w:rsidR="000E09AE" w:rsidRDefault="000E09AE" w:rsidP="00135141">
            <w:pPr>
              <w:spacing w:before="120" w:after="120"/>
              <w:rPr>
                <w:rFonts w:ascii="Times New Roman" w:hAnsi="Times New Roman" w:cs="Times New Roman"/>
                <w:sz w:val="20"/>
                <w:szCs w:val="20"/>
              </w:rPr>
            </w:pPr>
            <w:r w:rsidRPr="00135141">
              <w:rPr>
                <w:rFonts w:ascii="Times New Roman" w:hAnsi="Times New Roman" w:cs="Times New Roman"/>
                <w:sz w:val="20"/>
                <w:szCs w:val="20"/>
              </w:rPr>
              <w:t>„6a) ryzyko – połączenie prawdopodobieństwa wystąpienia zdarzenia niebezpiecznego oraz dotkliwości jego skutków, w przypadku pojawienia się zagrożenia i zdarzenia niebezpiecznego w systemie zaopatrzenia w wodę przeznaczoną do spożycia przez ludzi;”,</w:t>
            </w:r>
          </w:p>
        </w:tc>
        <w:tc>
          <w:tcPr>
            <w:tcW w:w="2836" w:type="dxa"/>
          </w:tcPr>
          <w:p w14:paraId="54B770D3" w14:textId="77777777" w:rsidR="000E09AE" w:rsidRDefault="000E09AE" w:rsidP="0019575B">
            <w:pPr>
              <w:spacing w:before="120" w:after="120"/>
              <w:rPr>
                <w:rFonts w:ascii="Times New Roman" w:hAnsi="Times New Roman" w:cs="Times New Roman"/>
                <w:sz w:val="20"/>
                <w:szCs w:val="20"/>
              </w:rPr>
            </w:pPr>
          </w:p>
        </w:tc>
        <w:tc>
          <w:tcPr>
            <w:tcW w:w="3543" w:type="dxa"/>
          </w:tcPr>
          <w:p w14:paraId="27707AE7" w14:textId="77777777" w:rsidR="000E09AE" w:rsidRDefault="000E09AE" w:rsidP="0019575B">
            <w:pPr>
              <w:spacing w:before="120" w:after="120"/>
              <w:rPr>
                <w:rFonts w:ascii="Times New Roman" w:hAnsi="Times New Roman" w:cs="Times New Roman"/>
                <w:sz w:val="20"/>
                <w:szCs w:val="20"/>
              </w:rPr>
            </w:pPr>
          </w:p>
        </w:tc>
      </w:tr>
      <w:tr w:rsidR="001E4D57" w14:paraId="6B3EF082" w14:textId="2127B0BC" w:rsidTr="009320E1">
        <w:trPr>
          <w:gridAfter w:val="1"/>
          <w:wAfter w:w="48" w:type="dxa"/>
        </w:trPr>
        <w:tc>
          <w:tcPr>
            <w:tcW w:w="845" w:type="dxa"/>
          </w:tcPr>
          <w:p w14:paraId="14D146D4" w14:textId="77777777" w:rsidR="000E09AE" w:rsidRPr="0059392F"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10</w:t>
            </w:r>
          </w:p>
        </w:tc>
        <w:tc>
          <w:tcPr>
            <w:tcW w:w="3411" w:type="dxa"/>
          </w:tcPr>
          <w:p w14:paraId="3B96F76D"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10) „substancja wyjściowa” oznacza substancję, która została dodana w sposób zamierzony w produkcji materiałów organicznych lub mieszanin do materiałów cementowych;</w:t>
            </w:r>
          </w:p>
        </w:tc>
        <w:tc>
          <w:tcPr>
            <w:tcW w:w="701" w:type="dxa"/>
          </w:tcPr>
          <w:p w14:paraId="299EE438"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vMerge w:val="restart"/>
          </w:tcPr>
          <w:p w14:paraId="4FA60718" w14:textId="77777777" w:rsidR="000E09AE" w:rsidRDefault="000E09AE" w:rsidP="0019575B">
            <w:pPr>
              <w:spacing w:before="120" w:after="120"/>
              <w:rPr>
                <w:rFonts w:ascii="Times New Roman" w:hAnsi="Times New Roman" w:cs="Times New Roman"/>
                <w:sz w:val="20"/>
                <w:szCs w:val="20"/>
              </w:rPr>
            </w:pPr>
          </w:p>
        </w:tc>
        <w:tc>
          <w:tcPr>
            <w:tcW w:w="4109" w:type="dxa"/>
            <w:gridSpan w:val="2"/>
            <w:vMerge w:val="restart"/>
          </w:tcPr>
          <w:p w14:paraId="2F6AF9E3" w14:textId="77777777" w:rsidR="000E09AE" w:rsidRDefault="000E09AE" w:rsidP="006F7E74">
            <w:pPr>
              <w:spacing w:before="120" w:after="120"/>
              <w:rPr>
                <w:rFonts w:ascii="Times New Roman" w:hAnsi="Times New Roman" w:cs="Times New Roman"/>
                <w:sz w:val="20"/>
                <w:szCs w:val="20"/>
              </w:rPr>
            </w:pPr>
          </w:p>
        </w:tc>
        <w:tc>
          <w:tcPr>
            <w:tcW w:w="2836" w:type="dxa"/>
            <w:vMerge w:val="restart"/>
          </w:tcPr>
          <w:p w14:paraId="36014EF5"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Pojęcia „substancja wyjściowa” i „skład” są używane w przepisie art. 11 ust. 2 dyrektywy, stanowiącym upoważnienie dla KE do wydania aktu wykonawczego.</w:t>
            </w:r>
          </w:p>
        </w:tc>
        <w:tc>
          <w:tcPr>
            <w:tcW w:w="3543" w:type="dxa"/>
          </w:tcPr>
          <w:p w14:paraId="0AB3D459" w14:textId="77777777" w:rsidR="000E09AE" w:rsidRDefault="000E09AE" w:rsidP="0019575B">
            <w:pPr>
              <w:spacing w:before="120" w:after="120"/>
              <w:rPr>
                <w:rFonts w:ascii="Times New Roman" w:hAnsi="Times New Roman" w:cs="Times New Roman"/>
                <w:sz w:val="20"/>
                <w:szCs w:val="20"/>
              </w:rPr>
            </w:pPr>
          </w:p>
        </w:tc>
      </w:tr>
      <w:tr w:rsidR="001E4D57" w14:paraId="353ACB85" w14:textId="2FE608B7" w:rsidTr="009320E1">
        <w:trPr>
          <w:gridAfter w:val="1"/>
          <w:wAfter w:w="48" w:type="dxa"/>
        </w:trPr>
        <w:tc>
          <w:tcPr>
            <w:tcW w:w="845" w:type="dxa"/>
          </w:tcPr>
          <w:p w14:paraId="689D8D75"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2 pkt 11</w:t>
            </w:r>
          </w:p>
        </w:tc>
        <w:tc>
          <w:tcPr>
            <w:tcW w:w="3411" w:type="dxa"/>
          </w:tcPr>
          <w:p w14:paraId="7F48A06F" w14:textId="77777777" w:rsidR="000E09AE" w:rsidRDefault="000E09AE" w:rsidP="0019575B">
            <w:pPr>
              <w:spacing w:before="120" w:after="120"/>
              <w:rPr>
                <w:rFonts w:ascii="Times New Roman" w:hAnsi="Times New Roman" w:cs="Times New Roman"/>
                <w:sz w:val="20"/>
                <w:szCs w:val="20"/>
              </w:rPr>
            </w:pPr>
            <w:r w:rsidRPr="004E5820">
              <w:rPr>
                <w:rFonts w:ascii="Times New Roman" w:hAnsi="Times New Roman" w:cs="Times New Roman"/>
                <w:sz w:val="20"/>
                <w:szCs w:val="20"/>
              </w:rPr>
              <w:t>11) „skład” oznacza skład chemiczny metalu, emalii, ceramiki lub innego materiału nieorganicznego.</w:t>
            </w:r>
          </w:p>
        </w:tc>
        <w:tc>
          <w:tcPr>
            <w:tcW w:w="701" w:type="dxa"/>
          </w:tcPr>
          <w:p w14:paraId="203FC7D9"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vMerge/>
          </w:tcPr>
          <w:p w14:paraId="49E29DAF" w14:textId="77777777" w:rsidR="000E09AE" w:rsidRDefault="000E09AE" w:rsidP="0019575B">
            <w:pPr>
              <w:spacing w:before="120" w:after="120"/>
              <w:rPr>
                <w:rFonts w:ascii="Times New Roman" w:hAnsi="Times New Roman" w:cs="Times New Roman"/>
                <w:sz w:val="20"/>
                <w:szCs w:val="20"/>
              </w:rPr>
            </w:pPr>
          </w:p>
        </w:tc>
        <w:tc>
          <w:tcPr>
            <w:tcW w:w="4109" w:type="dxa"/>
            <w:gridSpan w:val="2"/>
            <w:vMerge/>
          </w:tcPr>
          <w:p w14:paraId="15C811DA" w14:textId="77777777" w:rsidR="000E09AE" w:rsidRDefault="000E09AE" w:rsidP="00B449C2">
            <w:pPr>
              <w:spacing w:before="120" w:after="120"/>
              <w:rPr>
                <w:rFonts w:ascii="Times New Roman" w:hAnsi="Times New Roman" w:cs="Times New Roman"/>
                <w:sz w:val="20"/>
                <w:szCs w:val="20"/>
              </w:rPr>
            </w:pPr>
          </w:p>
        </w:tc>
        <w:tc>
          <w:tcPr>
            <w:tcW w:w="2836" w:type="dxa"/>
            <w:vMerge/>
          </w:tcPr>
          <w:p w14:paraId="3761926A" w14:textId="77777777" w:rsidR="000E09AE" w:rsidRDefault="000E09AE" w:rsidP="0019575B">
            <w:pPr>
              <w:spacing w:before="120" w:after="120"/>
              <w:rPr>
                <w:rFonts w:ascii="Times New Roman" w:hAnsi="Times New Roman" w:cs="Times New Roman"/>
                <w:sz w:val="20"/>
                <w:szCs w:val="20"/>
              </w:rPr>
            </w:pPr>
          </w:p>
        </w:tc>
        <w:tc>
          <w:tcPr>
            <w:tcW w:w="3543" w:type="dxa"/>
          </w:tcPr>
          <w:p w14:paraId="26E918AB" w14:textId="77777777" w:rsidR="000E09AE" w:rsidRDefault="000E09AE" w:rsidP="0019575B">
            <w:pPr>
              <w:spacing w:before="120" w:after="120"/>
              <w:rPr>
                <w:rFonts w:ascii="Times New Roman" w:hAnsi="Times New Roman" w:cs="Times New Roman"/>
                <w:sz w:val="20"/>
                <w:szCs w:val="20"/>
              </w:rPr>
            </w:pPr>
          </w:p>
        </w:tc>
      </w:tr>
      <w:tr w:rsidR="001E4D57" w14:paraId="157256F7" w14:textId="576416D6" w:rsidTr="009320E1">
        <w:trPr>
          <w:gridAfter w:val="1"/>
          <w:wAfter w:w="48" w:type="dxa"/>
        </w:trPr>
        <w:tc>
          <w:tcPr>
            <w:tcW w:w="845" w:type="dxa"/>
          </w:tcPr>
          <w:p w14:paraId="2B9E6D15"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3 ust. 1</w:t>
            </w:r>
          </w:p>
        </w:tc>
        <w:tc>
          <w:tcPr>
            <w:tcW w:w="3411" w:type="dxa"/>
          </w:tcPr>
          <w:p w14:paraId="77CB8835" w14:textId="77777777" w:rsidR="000E09AE" w:rsidRPr="000C6DE9" w:rsidRDefault="000E09AE" w:rsidP="00F76A1F">
            <w:pPr>
              <w:spacing w:before="120" w:after="120"/>
              <w:rPr>
                <w:rFonts w:ascii="Times New Roman" w:hAnsi="Times New Roman" w:cs="Times New Roman"/>
                <w:i/>
                <w:sz w:val="20"/>
                <w:szCs w:val="20"/>
              </w:rPr>
            </w:pPr>
            <w:r w:rsidRPr="000C6DE9">
              <w:rPr>
                <w:rFonts w:ascii="Times New Roman" w:hAnsi="Times New Roman" w:cs="Times New Roman"/>
                <w:i/>
                <w:sz w:val="20"/>
                <w:szCs w:val="20"/>
              </w:rPr>
              <w:t>Artykuł 3</w:t>
            </w:r>
          </w:p>
          <w:p w14:paraId="56354154" w14:textId="77777777" w:rsidR="000E09AE" w:rsidRPr="000C6DE9" w:rsidRDefault="000E09AE" w:rsidP="00F76A1F">
            <w:pPr>
              <w:spacing w:before="120" w:after="120"/>
              <w:rPr>
                <w:rFonts w:ascii="Times New Roman" w:hAnsi="Times New Roman" w:cs="Times New Roman"/>
                <w:b/>
                <w:sz w:val="20"/>
                <w:szCs w:val="20"/>
              </w:rPr>
            </w:pPr>
            <w:r w:rsidRPr="000C6DE9">
              <w:rPr>
                <w:rFonts w:ascii="Times New Roman" w:hAnsi="Times New Roman" w:cs="Times New Roman"/>
                <w:b/>
                <w:sz w:val="20"/>
                <w:szCs w:val="20"/>
              </w:rPr>
              <w:t>Wyłączenia</w:t>
            </w:r>
          </w:p>
          <w:p w14:paraId="541818E5" w14:textId="77777777" w:rsidR="000E09AE" w:rsidRPr="00F76A1F" w:rsidRDefault="000E09AE" w:rsidP="00F76A1F">
            <w:pPr>
              <w:spacing w:before="120" w:after="120"/>
              <w:rPr>
                <w:rFonts w:ascii="Times New Roman" w:hAnsi="Times New Roman" w:cs="Times New Roman"/>
                <w:sz w:val="20"/>
                <w:szCs w:val="20"/>
              </w:rPr>
            </w:pPr>
            <w:r w:rsidRPr="00F76A1F">
              <w:rPr>
                <w:rFonts w:ascii="Times New Roman" w:hAnsi="Times New Roman" w:cs="Times New Roman"/>
                <w:sz w:val="20"/>
                <w:szCs w:val="20"/>
              </w:rPr>
              <w:t>1. Niniejsza dyrektywa nie ma zastosowania do:</w:t>
            </w:r>
          </w:p>
          <w:p w14:paraId="3B7FD9D1" w14:textId="77777777" w:rsidR="000E09AE" w:rsidRPr="00F76A1F" w:rsidRDefault="000E09AE" w:rsidP="00F76A1F">
            <w:pPr>
              <w:spacing w:before="120" w:after="120"/>
              <w:rPr>
                <w:rFonts w:ascii="Times New Roman" w:hAnsi="Times New Roman" w:cs="Times New Roman"/>
                <w:sz w:val="20"/>
                <w:szCs w:val="20"/>
              </w:rPr>
            </w:pPr>
            <w:r w:rsidRPr="00F76A1F">
              <w:rPr>
                <w:rFonts w:ascii="Times New Roman" w:hAnsi="Times New Roman" w:cs="Times New Roman"/>
                <w:sz w:val="20"/>
                <w:szCs w:val="20"/>
              </w:rPr>
              <w:t>a) naturalnych wód mineralnych uznanych za takie przez odpowiedzialny organ, o którym mowa w dyrektywie 2009/54/ WE; ani</w:t>
            </w:r>
          </w:p>
          <w:p w14:paraId="32D3EB7C" w14:textId="77777777" w:rsidR="000E09AE" w:rsidRDefault="000E09AE" w:rsidP="00F76A1F">
            <w:pPr>
              <w:spacing w:before="120" w:after="120"/>
              <w:rPr>
                <w:rFonts w:ascii="Times New Roman" w:hAnsi="Times New Roman" w:cs="Times New Roman"/>
                <w:sz w:val="20"/>
                <w:szCs w:val="20"/>
              </w:rPr>
            </w:pPr>
            <w:r w:rsidRPr="00F76A1F">
              <w:rPr>
                <w:rFonts w:ascii="Times New Roman" w:hAnsi="Times New Roman" w:cs="Times New Roman"/>
                <w:sz w:val="20"/>
                <w:szCs w:val="20"/>
              </w:rPr>
              <w:t>b) wód o właściwościach leczniczych w rozumieniu dyrektywy 2001/83/WE.</w:t>
            </w:r>
          </w:p>
        </w:tc>
        <w:tc>
          <w:tcPr>
            <w:tcW w:w="701" w:type="dxa"/>
          </w:tcPr>
          <w:p w14:paraId="06FDD59B"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52F861D1"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4</w:t>
            </w:r>
          </w:p>
        </w:tc>
        <w:tc>
          <w:tcPr>
            <w:tcW w:w="4109" w:type="dxa"/>
            <w:gridSpan w:val="2"/>
          </w:tcPr>
          <w:p w14:paraId="1DCD65D8" w14:textId="77777777" w:rsidR="000E09AE" w:rsidRDefault="000E09AE" w:rsidP="00EC14C9">
            <w:pPr>
              <w:spacing w:before="120" w:after="120"/>
              <w:rPr>
                <w:rFonts w:ascii="Times New Roman" w:hAnsi="Times New Roman" w:cs="Times New Roman"/>
                <w:sz w:val="20"/>
                <w:szCs w:val="20"/>
              </w:rPr>
            </w:pPr>
            <w:r w:rsidRPr="00423CD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6BC8DDEB" w14:textId="77777777" w:rsidR="000E09AE" w:rsidRPr="00EC14C9" w:rsidRDefault="000E09AE" w:rsidP="00EC14C9">
            <w:pPr>
              <w:spacing w:before="120" w:after="120"/>
              <w:rPr>
                <w:rFonts w:ascii="Times New Roman" w:hAnsi="Times New Roman" w:cs="Times New Roman"/>
                <w:sz w:val="20"/>
                <w:szCs w:val="20"/>
              </w:rPr>
            </w:pPr>
            <w:r w:rsidRPr="00EC14C9">
              <w:rPr>
                <w:rFonts w:ascii="Times New Roman" w:hAnsi="Times New Roman" w:cs="Times New Roman"/>
                <w:sz w:val="20"/>
                <w:szCs w:val="20"/>
              </w:rPr>
              <w:t>4) po art. 1 dodaje się art. 1a w brzmieniu:</w:t>
            </w:r>
          </w:p>
          <w:p w14:paraId="13F66108" w14:textId="77777777" w:rsidR="000E09AE" w:rsidRPr="00EC14C9" w:rsidRDefault="000E09AE" w:rsidP="00EC14C9">
            <w:pPr>
              <w:spacing w:before="120" w:after="120"/>
              <w:rPr>
                <w:rFonts w:ascii="Times New Roman" w:hAnsi="Times New Roman" w:cs="Times New Roman"/>
                <w:sz w:val="20"/>
                <w:szCs w:val="20"/>
              </w:rPr>
            </w:pPr>
            <w:r w:rsidRPr="00EC14C9">
              <w:rPr>
                <w:rFonts w:ascii="Times New Roman" w:hAnsi="Times New Roman" w:cs="Times New Roman"/>
                <w:sz w:val="20"/>
                <w:szCs w:val="20"/>
              </w:rPr>
              <w:t>„Art. 1a. Przepisów ustawy nie stosuje się do:</w:t>
            </w:r>
          </w:p>
          <w:p w14:paraId="6DF52FAB" w14:textId="77777777" w:rsidR="000E09AE" w:rsidRPr="00EC14C9" w:rsidRDefault="000E09AE" w:rsidP="00EC14C9">
            <w:pPr>
              <w:spacing w:before="120" w:after="120"/>
              <w:rPr>
                <w:rFonts w:ascii="Times New Roman" w:hAnsi="Times New Roman" w:cs="Times New Roman"/>
                <w:sz w:val="20"/>
                <w:szCs w:val="20"/>
              </w:rPr>
            </w:pPr>
            <w:r w:rsidRPr="00EC14C9">
              <w:rPr>
                <w:rFonts w:ascii="Times New Roman" w:hAnsi="Times New Roman" w:cs="Times New Roman"/>
                <w:sz w:val="20"/>
                <w:szCs w:val="20"/>
              </w:rPr>
              <w:t>1) naturalnych wód mineralnych spełniających wymagania określone w ustawie z dnia 25 sierpnia 2006 r. o bezpieczeństwie żywności i żywienia (Dz.</w:t>
            </w:r>
            <w:r>
              <w:rPr>
                <w:rFonts w:ascii="Times New Roman" w:hAnsi="Times New Roman" w:cs="Times New Roman"/>
                <w:sz w:val="20"/>
                <w:szCs w:val="20"/>
              </w:rPr>
              <w:t> </w:t>
            </w:r>
            <w:r w:rsidRPr="00EC14C9">
              <w:rPr>
                <w:rFonts w:ascii="Times New Roman" w:hAnsi="Times New Roman" w:cs="Times New Roman"/>
                <w:sz w:val="20"/>
                <w:szCs w:val="20"/>
              </w:rPr>
              <w:t>U. z 2020 r. poz. 2021 oraz z 2022 r. poz. 24 i</w:t>
            </w:r>
            <w:r>
              <w:rPr>
                <w:rFonts w:ascii="Times New Roman" w:hAnsi="Times New Roman" w:cs="Times New Roman"/>
                <w:sz w:val="20"/>
                <w:szCs w:val="20"/>
              </w:rPr>
              <w:t> </w:t>
            </w:r>
            <w:r w:rsidRPr="00EC14C9">
              <w:rPr>
                <w:rFonts w:ascii="Times New Roman" w:hAnsi="Times New Roman" w:cs="Times New Roman"/>
                <w:sz w:val="20"/>
                <w:szCs w:val="20"/>
              </w:rPr>
              <w:t>138);</w:t>
            </w:r>
          </w:p>
          <w:p w14:paraId="7232A310" w14:textId="77777777" w:rsidR="000E09AE" w:rsidRPr="00EC14C9" w:rsidRDefault="000E09AE" w:rsidP="00EC14C9">
            <w:pPr>
              <w:spacing w:before="120" w:after="120"/>
              <w:rPr>
                <w:rFonts w:ascii="Times New Roman" w:hAnsi="Times New Roman" w:cs="Times New Roman"/>
                <w:sz w:val="20"/>
                <w:szCs w:val="20"/>
              </w:rPr>
            </w:pPr>
            <w:r w:rsidRPr="00EC14C9">
              <w:rPr>
                <w:rFonts w:ascii="Times New Roman" w:hAnsi="Times New Roman" w:cs="Times New Roman"/>
                <w:sz w:val="20"/>
                <w:szCs w:val="20"/>
              </w:rPr>
              <w:t>2) wód leczniczych:</w:t>
            </w:r>
          </w:p>
          <w:p w14:paraId="1BA6850A" w14:textId="58A8117C" w:rsidR="000E09AE" w:rsidRPr="00EC14C9" w:rsidRDefault="000E09AE" w:rsidP="00EC14C9">
            <w:pPr>
              <w:spacing w:before="120" w:after="120"/>
              <w:rPr>
                <w:rFonts w:ascii="Times New Roman" w:hAnsi="Times New Roman" w:cs="Times New Roman"/>
                <w:sz w:val="20"/>
                <w:szCs w:val="20"/>
              </w:rPr>
            </w:pPr>
            <w:r w:rsidRPr="00EC14C9">
              <w:rPr>
                <w:rFonts w:ascii="Times New Roman" w:hAnsi="Times New Roman" w:cs="Times New Roman"/>
                <w:sz w:val="20"/>
                <w:szCs w:val="20"/>
              </w:rPr>
              <w:t xml:space="preserve">a) </w:t>
            </w:r>
            <w:r>
              <w:rPr>
                <w:rFonts w:ascii="Times New Roman" w:hAnsi="Times New Roman" w:cs="Times New Roman"/>
                <w:sz w:val="20"/>
                <w:szCs w:val="20"/>
              </w:rPr>
              <w:t>o których mowa</w:t>
            </w:r>
            <w:r w:rsidRPr="00EC14C9">
              <w:rPr>
                <w:rFonts w:ascii="Times New Roman" w:hAnsi="Times New Roman" w:cs="Times New Roman"/>
                <w:sz w:val="20"/>
                <w:szCs w:val="20"/>
              </w:rPr>
              <w:t xml:space="preserve"> w art. 5 ust. 2 pkt 1 ustawy z dnia 9</w:t>
            </w:r>
            <w:r>
              <w:rPr>
                <w:rFonts w:ascii="Times New Roman" w:hAnsi="Times New Roman" w:cs="Times New Roman"/>
                <w:sz w:val="20"/>
                <w:szCs w:val="20"/>
              </w:rPr>
              <w:t> </w:t>
            </w:r>
            <w:r w:rsidRPr="00EC14C9">
              <w:rPr>
                <w:rFonts w:ascii="Times New Roman" w:hAnsi="Times New Roman" w:cs="Times New Roman"/>
                <w:sz w:val="20"/>
                <w:szCs w:val="20"/>
              </w:rPr>
              <w:t xml:space="preserve">czerwca 2011 r. – Prawo geologiczne i </w:t>
            </w:r>
            <w:r w:rsidRPr="00EC14C9">
              <w:rPr>
                <w:rFonts w:ascii="Times New Roman" w:hAnsi="Times New Roman" w:cs="Times New Roman"/>
                <w:sz w:val="20"/>
                <w:szCs w:val="20"/>
              </w:rPr>
              <w:lastRenderedPageBreak/>
              <w:t xml:space="preserve">górnicze (Dz. U. z </w:t>
            </w:r>
            <w:r w:rsidRPr="008323D5">
              <w:rPr>
                <w:rFonts w:ascii="Times New Roman" w:hAnsi="Times New Roman" w:cs="Times New Roman"/>
                <w:sz w:val="20"/>
                <w:szCs w:val="20"/>
              </w:rPr>
              <w:t>2022 r. poz. 1072</w:t>
            </w:r>
            <w:r>
              <w:rPr>
                <w:rFonts w:ascii="Times New Roman" w:hAnsi="Times New Roman" w:cs="Times New Roman"/>
                <w:sz w:val="20"/>
                <w:szCs w:val="20"/>
              </w:rPr>
              <w:t xml:space="preserve">, 1261, </w:t>
            </w:r>
            <w:r w:rsidRPr="00464848">
              <w:rPr>
                <w:rFonts w:ascii="Times New Roman" w:hAnsi="Times New Roman" w:cs="Times New Roman"/>
                <w:sz w:val="20"/>
                <w:szCs w:val="20"/>
              </w:rPr>
              <w:t>1504 i 2185</w:t>
            </w:r>
            <w:r w:rsidRPr="00EC14C9">
              <w:rPr>
                <w:rFonts w:ascii="Times New Roman" w:hAnsi="Times New Roman" w:cs="Times New Roman"/>
                <w:sz w:val="20"/>
                <w:szCs w:val="20"/>
              </w:rPr>
              <w:t>),</w:t>
            </w:r>
          </w:p>
          <w:p w14:paraId="5E4A9D95" w14:textId="5A2E36F8" w:rsidR="000E09AE" w:rsidRDefault="000E09AE" w:rsidP="00EC14C9">
            <w:pPr>
              <w:spacing w:before="120" w:after="120"/>
              <w:rPr>
                <w:rFonts w:ascii="Times New Roman" w:hAnsi="Times New Roman" w:cs="Times New Roman"/>
                <w:sz w:val="20"/>
                <w:szCs w:val="20"/>
              </w:rPr>
            </w:pPr>
            <w:r w:rsidRPr="00EC14C9">
              <w:rPr>
                <w:rFonts w:ascii="Times New Roman" w:hAnsi="Times New Roman" w:cs="Times New Roman"/>
                <w:sz w:val="20"/>
                <w:szCs w:val="20"/>
              </w:rPr>
              <w:t>b) dla których warunki i wymagania sanitarne określają przepisy wydane na podstawie art. 36 ust.</w:t>
            </w:r>
            <w:r>
              <w:rPr>
                <w:rFonts w:ascii="Times New Roman" w:hAnsi="Times New Roman" w:cs="Times New Roman"/>
                <w:sz w:val="20"/>
                <w:szCs w:val="20"/>
              </w:rPr>
              <w:t> </w:t>
            </w:r>
            <w:r w:rsidRPr="00EC14C9">
              <w:rPr>
                <w:rFonts w:ascii="Times New Roman" w:hAnsi="Times New Roman" w:cs="Times New Roman"/>
                <w:sz w:val="20"/>
                <w:szCs w:val="20"/>
              </w:rPr>
              <w:t>5 ustawy z dnia 28 lipca 2005 r. o lecznictwie uzdrowiskowym, uzdrowiskach i obszarach ochrony uzdrowiskowej oraz o gminach uzdrowiskowych (Dz. U. z 2021 r. poz. 1301</w:t>
            </w:r>
            <w:r>
              <w:t xml:space="preserve"> </w:t>
            </w:r>
            <w:r w:rsidRPr="00464848">
              <w:rPr>
                <w:rFonts w:ascii="Times New Roman" w:hAnsi="Times New Roman" w:cs="Times New Roman"/>
                <w:sz w:val="20"/>
                <w:szCs w:val="20"/>
              </w:rPr>
              <w:t>oraz z 2022 r. poz. 2185</w:t>
            </w:r>
            <w:r w:rsidRPr="00EC14C9">
              <w:rPr>
                <w:rFonts w:ascii="Times New Roman" w:hAnsi="Times New Roman" w:cs="Times New Roman"/>
                <w:sz w:val="20"/>
                <w:szCs w:val="20"/>
              </w:rPr>
              <w:t>);</w:t>
            </w:r>
          </w:p>
          <w:p w14:paraId="6F8C4BDF" w14:textId="77777777" w:rsidR="000E09AE" w:rsidRPr="00EC14C9" w:rsidRDefault="000E09AE" w:rsidP="00EC14C9">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8323D5">
              <w:rPr>
                <w:rFonts w:ascii="Times New Roman" w:hAnsi="Times New Roman" w:cs="Times New Roman"/>
                <w:sz w:val="20"/>
                <w:szCs w:val="20"/>
              </w:rPr>
              <w:t xml:space="preserve">wód termalnych i solanek, </w:t>
            </w:r>
            <w:r>
              <w:rPr>
                <w:rFonts w:ascii="Times New Roman" w:hAnsi="Times New Roman" w:cs="Times New Roman"/>
                <w:sz w:val="20"/>
                <w:szCs w:val="20"/>
              </w:rPr>
              <w:t>o których mowa</w:t>
            </w:r>
            <w:r w:rsidRPr="008323D5">
              <w:rPr>
                <w:rFonts w:ascii="Times New Roman" w:hAnsi="Times New Roman" w:cs="Times New Roman"/>
                <w:sz w:val="20"/>
                <w:szCs w:val="20"/>
              </w:rPr>
              <w:t xml:space="preserve"> odpowiednio w art. 5 ust. 2 pkt 2 </w:t>
            </w:r>
            <w:r>
              <w:rPr>
                <w:rFonts w:ascii="Times New Roman" w:hAnsi="Times New Roman" w:cs="Times New Roman"/>
                <w:sz w:val="20"/>
                <w:szCs w:val="20"/>
              </w:rPr>
              <w:t>oraz</w:t>
            </w:r>
            <w:r w:rsidRPr="008323D5">
              <w:rPr>
                <w:rFonts w:ascii="Times New Roman" w:hAnsi="Times New Roman" w:cs="Times New Roman"/>
                <w:sz w:val="20"/>
                <w:szCs w:val="20"/>
              </w:rPr>
              <w:t xml:space="preserve"> ust. 3 ustawy z dnia 9 czerwca 2011 r. – Prawo geologiczne i górnicze;</w:t>
            </w:r>
          </w:p>
          <w:p w14:paraId="744795AE" w14:textId="77777777" w:rsidR="000E09AE" w:rsidRDefault="000E09AE" w:rsidP="00EC14C9">
            <w:pPr>
              <w:spacing w:before="120" w:after="120"/>
              <w:rPr>
                <w:rFonts w:ascii="Times New Roman" w:hAnsi="Times New Roman" w:cs="Times New Roman"/>
                <w:sz w:val="20"/>
                <w:szCs w:val="20"/>
              </w:rPr>
            </w:pPr>
          </w:p>
        </w:tc>
        <w:tc>
          <w:tcPr>
            <w:tcW w:w="2836" w:type="dxa"/>
          </w:tcPr>
          <w:p w14:paraId="79463529" w14:textId="77777777" w:rsidR="000E09AE" w:rsidRDefault="000E09AE" w:rsidP="0019575B">
            <w:pPr>
              <w:spacing w:before="120" w:after="120"/>
              <w:rPr>
                <w:rFonts w:ascii="Times New Roman" w:hAnsi="Times New Roman" w:cs="Times New Roman"/>
                <w:sz w:val="20"/>
                <w:szCs w:val="20"/>
              </w:rPr>
            </w:pPr>
          </w:p>
        </w:tc>
        <w:tc>
          <w:tcPr>
            <w:tcW w:w="3543" w:type="dxa"/>
          </w:tcPr>
          <w:p w14:paraId="35CCEADB" w14:textId="77777777" w:rsidR="000E09AE" w:rsidRDefault="000E09AE" w:rsidP="0019575B">
            <w:pPr>
              <w:spacing w:before="120" w:after="120"/>
              <w:rPr>
                <w:rFonts w:ascii="Times New Roman" w:hAnsi="Times New Roman" w:cs="Times New Roman"/>
                <w:sz w:val="20"/>
                <w:szCs w:val="20"/>
              </w:rPr>
            </w:pPr>
          </w:p>
        </w:tc>
      </w:tr>
      <w:tr w:rsidR="001E4D57" w14:paraId="64D444F3" w14:textId="115AA89B" w:rsidTr="009320E1">
        <w:trPr>
          <w:gridAfter w:val="1"/>
          <w:wAfter w:w="48" w:type="dxa"/>
        </w:trPr>
        <w:tc>
          <w:tcPr>
            <w:tcW w:w="845" w:type="dxa"/>
          </w:tcPr>
          <w:p w14:paraId="5E7EF8F3" w14:textId="77777777" w:rsidR="000E09AE" w:rsidRPr="00B642F2" w:rsidRDefault="000E09AE" w:rsidP="0019575B">
            <w:pPr>
              <w:spacing w:before="120" w:after="120"/>
              <w:rPr>
                <w:rFonts w:ascii="Times New Roman" w:hAnsi="Times New Roman" w:cs="Times New Roman"/>
                <w:sz w:val="20"/>
                <w:szCs w:val="20"/>
              </w:rPr>
            </w:pPr>
            <w:r w:rsidRPr="00B642F2">
              <w:rPr>
                <w:rFonts w:ascii="Times New Roman" w:hAnsi="Times New Roman" w:cs="Times New Roman"/>
                <w:sz w:val="20"/>
                <w:szCs w:val="20"/>
              </w:rPr>
              <w:t>art. 3 ust. 2</w:t>
            </w:r>
          </w:p>
        </w:tc>
        <w:tc>
          <w:tcPr>
            <w:tcW w:w="3411" w:type="dxa"/>
          </w:tcPr>
          <w:p w14:paraId="48217D76" w14:textId="77777777" w:rsidR="000E09AE" w:rsidRPr="00B642F2" w:rsidRDefault="000E09AE" w:rsidP="00F76A1F">
            <w:pPr>
              <w:spacing w:before="120" w:after="120"/>
              <w:rPr>
                <w:rFonts w:ascii="Times New Roman" w:hAnsi="Times New Roman" w:cs="Times New Roman"/>
                <w:sz w:val="20"/>
                <w:szCs w:val="20"/>
              </w:rPr>
            </w:pPr>
            <w:r w:rsidRPr="00B642F2">
              <w:rPr>
                <w:rFonts w:ascii="Times New Roman" w:hAnsi="Times New Roman" w:cs="Times New Roman"/>
                <w:sz w:val="20"/>
                <w:szCs w:val="20"/>
              </w:rPr>
              <w:t>2.   Statki morskie, które odsalają wodę, przewożą pasażerów i pełnią rolę dostawców wody, podlegają jedynie art. 1–6 i art. 9, 10, 13 i 14 niniejszej dyrektywy oraz odpowiednim załącznikom do niej.</w:t>
            </w:r>
          </w:p>
        </w:tc>
        <w:tc>
          <w:tcPr>
            <w:tcW w:w="701" w:type="dxa"/>
          </w:tcPr>
          <w:p w14:paraId="47D6E305" w14:textId="77777777" w:rsidR="000E09AE" w:rsidRPr="00B642F2" w:rsidRDefault="000E09AE" w:rsidP="00DE20DA">
            <w:pPr>
              <w:spacing w:before="120" w:after="120"/>
              <w:jc w:val="center"/>
              <w:rPr>
                <w:rFonts w:ascii="Times New Roman" w:hAnsi="Times New Roman" w:cs="Times New Roman"/>
                <w:sz w:val="20"/>
                <w:szCs w:val="20"/>
              </w:rPr>
            </w:pPr>
            <w:r w:rsidRPr="00B642F2">
              <w:rPr>
                <w:rFonts w:ascii="Times New Roman" w:hAnsi="Times New Roman" w:cs="Times New Roman"/>
                <w:sz w:val="20"/>
                <w:szCs w:val="20"/>
              </w:rPr>
              <w:t>T</w:t>
            </w:r>
          </w:p>
        </w:tc>
        <w:tc>
          <w:tcPr>
            <w:tcW w:w="567" w:type="dxa"/>
          </w:tcPr>
          <w:p w14:paraId="19D017C7" w14:textId="77777777" w:rsidR="000E09AE" w:rsidRPr="00B642F2" w:rsidRDefault="000E09AE" w:rsidP="0019575B">
            <w:pPr>
              <w:spacing w:before="120" w:after="120"/>
              <w:rPr>
                <w:rFonts w:ascii="Times New Roman" w:hAnsi="Times New Roman" w:cs="Times New Roman"/>
                <w:sz w:val="20"/>
                <w:szCs w:val="20"/>
              </w:rPr>
            </w:pPr>
            <w:r w:rsidRPr="00B642F2">
              <w:rPr>
                <w:rFonts w:ascii="Times New Roman" w:hAnsi="Times New Roman" w:cs="Times New Roman"/>
                <w:sz w:val="20"/>
                <w:szCs w:val="20"/>
              </w:rPr>
              <w:t>art. 1 ust. 5 lit. a</w:t>
            </w:r>
          </w:p>
        </w:tc>
        <w:tc>
          <w:tcPr>
            <w:tcW w:w="4109" w:type="dxa"/>
            <w:gridSpan w:val="2"/>
          </w:tcPr>
          <w:p w14:paraId="5F2CE26A" w14:textId="77777777" w:rsidR="000E09AE" w:rsidRPr="00B642F2" w:rsidRDefault="000E09AE" w:rsidP="00BC1651">
            <w:pPr>
              <w:spacing w:before="120" w:after="120"/>
              <w:rPr>
                <w:rFonts w:ascii="Times New Roman" w:hAnsi="Times New Roman" w:cs="Times New Roman"/>
                <w:sz w:val="20"/>
                <w:szCs w:val="20"/>
              </w:rPr>
            </w:pPr>
            <w:r w:rsidRPr="00B642F2">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7F6F464" w14:textId="77777777" w:rsidR="000E09AE" w:rsidRPr="00B642F2" w:rsidRDefault="000E09AE" w:rsidP="00BC1651">
            <w:pPr>
              <w:spacing w:before="120" w:after="120"/>
              <w:rPr>
                <w:rFonts w:ascii="Times New Roman" w:hAnsi="Times New Roman" w:cs="Times New Roman"/>
                <w:sz w:val="20"/>
                <w:szCs w:val="20"/>
              </w:rPr>
            </w:pPr>
            <w:r w:rsidRPr="00B642F2">
              <w:rPr>
                <w:rFonts w:ascii="Times New Roman" w:hAnsi="Times New Roman" w:cs="Times New Roman"/>
                <w:sz w:val="20"/>
                <w:szCs w:val="20"/>
              </w:rPr>
              <w:t>5) w art. 2:</w:t>
            </w:r>
          </w:p>
          <w:p w14:paraId="380A9225" w14:textId="77777777" w:rsidR="000E09AE" w:rsidRPr="00B642F2" w:rsidRDefault="000E09AE" w:rsidP="00BC1651">
            <w:pPr>
              <w:spacing w:before="120" w:after="120"/>
              <w:rPr>
                <w:rFonts w:ascii="Times New Roman" w:hAnsi="Times New Roman" w:cs="Times New Roman"/>
                <w:sz w:val="20"/>
                <w:szCs w:val="20"/>
              </w:rPr>
            </w:pPr>
            <w:r w:rsidRPr="00B642F2">
              <w:rPr>
                <w:rFonts w:ascii="Times New Roman" w:hAnsi="Times New Roman" w:cs="Times New Roman"/>
                <w:sz w:val="20"/>
                <w:szCs w:val="20"/>
              </w:rPr>
              <w:t>a) pkt 1 otrzymuje brzmienie:</w:t>
            </w:r>
          </w:p>
          <w:p w14:paraId="08956BEA" w14:textId="77777777" w:rsidR="000E09AE" w:rsidRPr="00B642F2" w:rsidRDefault="000E09AE" w:rsidP="00BC1651">
            <w:pPr>
              <w:spacing w:before="120" w:after="120"/>
              <w:rPr>
                <w:rFonts w:ascii="Times New Roman" w:hAnsi="Times New Roman" w:cs="Times New Roman"/>
                <w:sz w:val="20"/>
                <w:szCs w:val="20"/>
              </w:rPr>
            </w:pPr>
            <w:r w:rsidRPr="00B642F2">
              <w:rPr>
                <w:rFonts w:ascii="Times New Roman" w:hAnsi="Times New Roman" w:cs="Times New Roman"/>
                <w:sz w:val="20"/>
                <w:szCs w:val="20"/>
              </w:rPr>
              <w:t>„(…)</w:t>
            </w:r>
          </w:p>
          <w:p w14:paraId="675994A5" w14:textId="77777777" w:rsidR="000E09AE" w:rsidRPr="00B642F2" w:rsidRDefault="000E09AE" w:rsidP="00BC1651">
            <w:pPr>
              <w:spacing w:before="120" w:after="120"/>
              <w:rPr>
                <w:rFonts w:ascii="Times New Roman" w:hAnsi="Times New Roman" w:cs="Times New Roman"/>
                <w:sz w:val="20"/>
                <w:szCs w:val="20"/>
              </w:rPr>
            </w:pPr>
            <w:r w:rsidRPr="00B642F2">
              <w:rPr>
                <w:rFonts w:ascii="Times New Roman" w:hAnsi="Times New Roman" w:cs="Times New Roman"/>
                <w:sz w:val="20"/>
                <w:szCs w:val="20"/>
              </w:rPr>
              <w:t>1) dostawca wody – podmiot dostarczający wodę przeznaczoną do spożycia przez ludzi;</w:t>
            </w:r>
          </w:p>
          <w:p w14:paraId="72A87753" w14:textId="77777777" w:rsidR="000E09AE" w:rsidRPr="00B642F2" w:rsidRDefault="000E09AE" w:rsidP="00BC1651">
            <w:pPr>
              <w:spacing w:before="120" w:after="120"/>
              <w:rPr>
                <w:rFonts w:ascii="Times New Roman" w:hAnsi="Times New Roman" w:cs="Times New Roman"/>
                <w:sz w:val="20"/>
                <w:szCs w:val="20"/>
              </w:rPr>
            </w:pPr>
            <w:r w:rsidRPr="00B642F2">
              <w:rPr>
                <w:rFonts w:ascii="Times New Roman" w:hAnsi="Times New Roman" w:cs="Times New Roman"/>
                <w:sz w:val="20"/>
                <w:szCs w:val="20"/>
              </w:rPr>
              <w:t>(…)”,</w:t>
            </w:r>
          </w:p>
        </w:tc>
        <w:tc>
          <w:tcPr>
            <w:tcW w:w="2836" w:type="dxa"/>
          </w:tcPr>
          <w:p w14:paraId="43F68EE2" w14:textId="77777777" w:rsidR="000E09AE" w:rsidRPr="00B642F2" w:rsidRDefault="000E09AE" w:rsidP="0019575B">
            <w:pPr>
              <w:spacing w:before="120" w:after="120"/>
              <w:rPr>
                <w:rFonts w:ascii="Times New Roman" w:hAnsi="Times New Roman" w:cs="Times New Roman"/>
                <w:sz w:val="20"/>
                <w:szCs w:val="20"/>
              </w:rPr>
            </w:pPr>
            <w:r w:rsidRPr="00B642F2">
              <w:rPr>
                <w:rFonts w:ascii="Times New Roman" w:hAnsi="Times New Roman" w:cs="Times New Roman"/>
                <w:sz w:val="20"/>
                <w:szCs w:val="20"/>
              </w:rPr>
              <w:t>Statki morskie, jeżeli odsalają wodę, przewożą pasażerów i pełnią rolę dostawców wody będą podlegały obowiązkom nakładanym w projekcie ustawy na dostawców wody, które ich dotyczą, zgodnie z postanowieniami art. 3 ust. 2 dyrektywy.</w:t>
            </w:r>
          </w:p>
        </w:tc>
        <w:tc>
          <w:tcPr>
            <w:tcW w:w="3543" w:type="dxa"/>
          </w:tcPr>
          <w:p w14:paraId="5E02FC00" w14:textId="77777777" w:rsidR="000E09AE" w:rsidRPr="00B642F2" w:rsidRDefault="000E09AE" w:rsidP="0019575B">
            <w:pPr>
              <w:spacing w:before="120" w:after="120"/>
              <w:rPr>
                <w:rFonts w:ascii="Times New Roman" w:hAnsi="Times New Roman" w:cs="Times New Roman"/>
                <w:sz w:val="20"/>
                <w:szCs w:val="20"/>
              </w:rPr>
            </w:pPr>
          </w:p>
        </w:tc>
      </w:tr>
      <w:tr w:rsidR="001E4D57" w14:paraId="55906940" w14:textId="338A86F5" w:rsidTr="009320E1">
        <w:trPr>
          <w:gridAfter w:val="1"/>
          <w:wAfter w:w="48" w:type="dxa"/>
          <w:trHeight w:val="2100"/>
        </w:trPr>
        <w:tc>
          <w:tcPr>
            <w:tcW w:w="845" w:type="dxa"/>
          </w:tcPr>
          <w:p w14:paraId="3E65F7BE"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3 ust. 3 lit. a</w:t>
            </w:r>
          </w:p>
        </w:tc>
        <w:tc>
          <w:tcPr>
            <w:tcW w:w="3411" w:type="dxa"/>
          </w:tcPr>
          <w:p w14:paraId="68DE0937" w14:textId="77777777" w:rsidR="000E09AE" w:rsidRPr="00A11C61" w:rsidRDefault="000E09AE" w:rsidP="00A11C61">
            <w:pPr>
              <w:spacing w:before="120" w:after="120"/>
              <w:rPr>
                <w:rFonts w:ascii="Times New Roman" w:hAnsi="Times New Roman" w:cs="Times New Roman"/>
                <w:sz w:val="20"/>
                <w:szCs w:val="20"/>
              </w:rPr>
            </w:pPr>
            <w:r w:rsidRPr="00A11C61">
              <w:rPr>
                <w:rFonts w:ascii="Times New Roman" w:hAnsi="Times New Roman" w:cs="Times New Roman"/>
                <w:sz w:val="20"/>
                <w:szCs w:val="20"/>
              </w:rPr>
              <w:t>3.   Państwa członkowskie mogą w</w:t>
            </w:r>
            <w:r>
              <w:rPr>
                <w:rFonts w:ascii="Times New Roman" w:hAnsi="Times New Roman" w:cs="Times New Roman"/>
                <w:sz w:val="20"/>
                <w:szCs w:val="20"/>
              </w:rPr>
              <w:t>yłączyć z niniejszej dyrektywy:</w:t>
            </w:r>
          </w:p>
          <w:p w14:paraId="291470FA" w14:textId="77777777" w:rsidR="000E09AE" w:rsidRPr="00BC1651" w:rsidRDefault="000E09AE" w:rsidP="00A11C61">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A11C61">
              <w:rPr>
                <w:rFonts w:ascii="Times New Roman" w:hAnsi="Times New Roman" w:cs="Times New Roman"/>
                <w:sz w:val="20"/>
                <w:szCs w:val="20"/>
              </w:rPr>
              <w:t>wodę przeznaczoną wyłącznie do takich celów, w odniesieniu do których właściwe organy są przekonane, że jakość wody nie ma wpływu bezpośredniego ani pośredniego na zdrowi</w:t>
            </w:r>
            <w:r>
              <w:rPr>
                <w:rFonts w:ascii="Times New Roman" w:hAnsi="Times New Roman" w:cs="Times New Roman"/>
                <w:sz w:val="20"/>
                <w:szCs w:val="20"/>
              </w:rPr>
              <w:t>e zainteresowanych konsumentów;</w:t>
            </w:r>
          </w:p>
        </w:tc>
        <w:tc>
          <w:tcPr>
            <w:tcW w:w="701" w:type="dxa"/>
          </w:tcPr>
          <w:p w14:paraId="103EF32D"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5A03BC58" w14:textId="77777777" w:rsidR="000E09AE" w:rsidRDefault="000E09AE" w:rsidP="0019575B">
            <w:pPr>
              <w:spacing w:before="120" w:after="120"/>
              <w:rPr>
                <w:rFonts w:ascii="Times New Roman" w:hAnsi="Times New Roman" w:cs="Times New Roman"/>
                <w:sz w:val="20"/>
                <w:szCs w:val="20"/>
              </w:rPr>
            </w:pPr>
          </w:p>
        </w:tc>
        <w:tc>
          <w:tcPr>
            <w:tcW w:w="4109" w:type="dxa"/>
            <w:gridSpan w:val="2"/>
          </w:tcPr>
          <w:p w14:paraId="5C5D623F" w14:textId="77777777" w:rsidR="000E09AE" w:rsidRPr="00BC1651" w:rsidRDefault="000E09AE" w:rsidP="00BC1651">
            <w:pPr>
              <w:spacing w:before="120" w:after="120"/>
              <w:rPr>
                <w:rFonts w:ascii="Times New Roman" w:hAnsi="Times New Roman" w:cs="Times New Roman"/>
                <w:sz w:val="20"/>
                <w:szCs w:val="20"/>
              </w:rPr>
            </w:pPr>
          </w:p>
        </w:tc>
        <w:tc>
          <w:tcPr>
            <w:tcW w:w="2836" w:type="dxa"/>
          </w:tcPr>
          <w:p w14:paraId="058EE268"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Transpozycja fakultatywna. Projekt ustawy nie zawiera takich regulacji.</w:t>
            </w:r>
          </w:p>
        </w:tc>
        <w:tc>
          <w:tcPr>
            <w:tcW w:w="3543" w:type="dxa"/>
          </w:tcPr>
          <w:p w14:paraId="6468419D" w14:textId="77777777" w:rsidR="000E09AE" w:rsidRDefault="000E09AE" w:rsidP="0019575B">
            <w:pPr>
              <w:spacing w:before="120" w:after="120"/>
              <w:rPr>
                <w:rFonts w:ascii="Times New Roman" w:hAnsi="Times New Roman" w:cs="Times New Roman"/>
                <w:sz w:val="20"/>
                <w:szCs w:val="20"/>
              </w:rPr>
            </w:pPr>
          </w:p>
        </w:tc>
      </w:tr>
      <w:tr w:rsidR="001E4D57" w14:paraId="51E2317E" w14:textId="0EAA115C" w:rsidTr="009320E1">
        <w:trPr>
          <w:gridAfter w:val="1"/>
          <w:wAfter w:w="48" w:type="dxa"/>
          <w:trHeight w:val="1600"/>
        </w:trPr>
        <w:tc>
          <w:tcPr>
            <w:tcW w:w="845" w:type="dxa"/>
          </w:tcPr>
          <w:p w14:paraId="2022A24E"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3 ust. 3 lit. b</w:t>
            </w:r>
          </w:p>
        </w:tc>
        <w:tc>
          <w:tcPr>
            <w:tcW w:w="3411" w:type="dxa"/>
          </w:tcPr>
          <w:p w14:paraId="6BB94CF2" w14:textId="77777777" w:rsidR="000E09AE" w:rsidRPr="00A11C61" w:rsidRDefault="000E09AE" w:rsidP="00A11C61">
            <w:pPr>
              <w:spacing w:before="120" w:after="120"/>
              <w:rPr>
                <w:rFonts w:ascii="Times New Roman" w:hAnsi="Times New Roman" w:cs="Times New Roman"/>
                <w:sz w:val="20"/>
                <w:szCs w:val="20"/>
              </w:rPr>
            </w:pPr>
            <w:r w:rsidRPr="00A11C61">
              <w:rPr>
                <w:rFonts w:ascii="Times New Roman" w:hAnsi="Times New Roman" w:cs="Times New Roman"/>
                <w:sz w:val="20"/>
                <w:szCs w:val="20"/>
              </w:rPr>
              <w:t>b)</w:t>
            </w:r>
            <w:r>
              <w:rPr>
                <w:rFonts w:ascii="Times New Roman" w:hAnsi="Times New Roman" w:cs="Times New Roman"/>
                <w:sz w:val="20"/>
                <w:szCs w:val="20"/>
              </w:rPr>
              <w:t xml:space="preserve"> </w:t>
            </w:r>
            <w:r w:rsidRPr="00A11C61">
              <w:rPr>
                <w:rFonts w:ascii="Times New Roman" w:hAnsi="Times New Roman" w:cs="Times New Roman"/>
                <w:sz w:val="20"/>
                <w:szCs w:val="20"/>
              </w:rPr>
              <w:t>wodę przeznaczoną do spożycia przez ludzi, indywidualnie dostarczaną w ilościach niższych niż średnio 10 m</w:t>
            </w:r>
            <w:r w:rsidRPr="00A11C61">
              <w:rPr>
                <w:rFonts w:ascii="Times New Roman" w:hAnsi="Times New Roman" w:cs="Times New Roman"/>
                <w:sz w:val="20"/>
                <w:szCs w:val="20"/>
                <w:vertAlign w:val="superscript"/>
              </w:rPr>
              <w:t>3</w:t>
            </w:r>
            <w:r w:rsidRPr="00A11C61">
              <w:rPr>
                <w:rFonts w:ascii="Times New Roman" w:hAnsi="Times New Roman" w:cs="Times New Roman"/>
                <w:sz w:val="20"/>
                <w:szCs w:val="20"/>
              </w:rPr>
              <w:t xml:space="preserve"> na dobę lub dostarczaną mniej niż 50 osobom, chyba że woda jest dostarczana </w:t>
            </w:r>
            <w:r w:rsidRPr="00B642F2">
              <w:rPr>
                <w:rFonts w:ascii="Times New Roman" w:hAnsi="Times New Roman" w:cs="Times New Roman"/>
                <w:sz w:val="20"/>
                <w:szCs w:val="20"/>
              </w:rPr>
              <w:t>jako część działalności komercyjnej lub publicznej.</w:t>
            </w:r>
          </w:p>
        </w:tc>
        <w:tc>
          <w:tcPr>
            <w:tcW w:w="701" w:type="dxa"/>
          </w:tcPr>
          <w:p w14:paraId="3EC9CC1C"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5EA83319"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75BD399E" w14:textId="77777777" w:rsidR="000E09AE" w:rsidRDefault="000E09AE" w:rsidP="00BC1651">
            <w:pPr>
              <w:spacing w:before="120" w:after="120"/>
              <w:rPr>
                <w:rFonts w:ascii="Times New Roman" w:hAnsi="Times New Roman" w:cs="Times New Roman"/>
                <w:sz w:val="20"/>
                <w:szCs w:val="20"/>
              </w:rPr>
            </w:pPr>
            <w:r w:rsidRPr="00A11C61">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7758660B" w14:textId="77777777" w:rsidR="000E09AE" w:rsidRDefault="000E09AE" w:rsidP="003A6853">
            <w:pPr>
              <w:spacing w:before="120" w:after="120"/>
              <w:rPr>
                <w:rFonts w:ascii="Times New Roman" w:hAnsi="Times New Roman" w:cs="Times New Roman"/>
                <w:sz w:val="20"/>
                <w:szCs w:val="20"/>
              </w:rPr>
            </w:pPr>
            <w:r>
              <w:rPr>
                <w:rFonts w:ascii="Times New Roman" w:hAnsi="Times New Roman" w:cs="Times New Roman"/>
                <w:sz w:val="20"/>
                <w:szCs w:val="20"/>
              </w:rPr>
              <w:t xml:space="preserve">Art. 4i 1. </w:t>
            </w:r>
            <w:r w:rsidRPr="003A6853">
              <w:rPr>
                <w:rFonts w:ascii="Times New Roman" w:hAnsi="Times New Roman" w:cs="Times New Roman"/>
                <w:sz w:val="20"/>
                <w:szCs w:val="20"/>
              </w:rPr>
              <w:t xml:space="preserve">Przepisów art. 4d-4h nie stosuje się w przypadku dostawców wody dostarczających wodę przeznaczoną do spożycia przez ludzi indywidualnie mniej niż 50 osobom lub w ilości mniejszej niż </w:t>
            </w:r>
            <w:r>
              <w:rPr>
                <w:rFonts w:ascii="Times New Roman" w:hAnsi="Times New Roman" w:cs="Times New Roman"/>
                <w:sz w:val="20"/>
                <w:szCs w:val="20"/>
              </w:rPr>
              <w:t>średnio 10 m³ na dobę, chyba że</w:t>
            </w:r>
            <w:r w:rsidRPr="003A6853">
              <w:rPr>
                <w:rFonts w:ascii="Times New Roman" w:hAnsi="Times New Roman" w:cs="Times New Roman"/>
                <w:sz w:val="20"/>
                <w:szCs w:val="20"/>
              </w:rPr>
              <w:t xml:space="preserve"> dostarczanie wody przeznacz</w:t>
            </w:r>
            <w:r>
              <w:rPr>
                <w:rFonts w:ascii="Times New Roman" w:hAnsi="Times New Roman" w:cs="Times New Roman"/>
                <w:sz w:val="20"/>
                <w:szCs w:val="20"/>
              </w:rPr>
              <w:t xml:space="preserve">onej do spożycia przez ludzi </w:t>
            </w:r>
            <w:r w:rsidRPr="00B642F2">
              <w:rPr>
                <w:rFonts w:ascii="Times New Roman" w:hAnsi="Times New Roman" w:cs="Times New Roman"/>
                <w:sz w:val="20"/>
                <w:szCs w:val="20"/>
              </w:rPr>
              <w:t xml:space="preserve">stanowi przedmiot działalności gospodarczej lub </w:t>
            </w:r>
            <w:r w:rsidRPr="00137AB4">
              <w:rPr>
                <w:rFonts w:ascii="Times New Roman" w:hAnsi="Times New Roman" w:cs="Times New Roman"/>
                <w:color w:val="FF0000"/>
                <w:sz w:val="20"/>
                <w:szCs w:val="20"/>
              </w:rPr>
              <w:t>woda przeznaczona do spożycia przez ludzi jest dostarczana do budynków użyteczności publicznej lub do budynków zamieszkania zbiorowego.</w:t>
            </w:r>
          </w:p>
          <w:p w14:paraId="154FB9BF" w14:textId="77777777" w:rsidR="000E09AE" w:rsidRDefault="000E09AE" w:rsidP="003A6853">
            <w:pPr>
              <w:spacing w:before="120" w:after="120"/>
              <w:rPr>
                <w:rFonts w:ascii="Times New Roman" w:hAnsi="Times New Roman" w:cs="Times New Roman"/>
                <w:sz w:val="20"/>
                <w:szCs w:val="20"/>
              </w:rPr>
            </w:pPr>
            <w:r>
              <w:rPr>
                <w:rFonts w:ascii="Times New Roman" w:hAnsi="Times New Roman" w:cs="Times New Roman"/>
                <w:sz w:val="20"/>
                <w:szCs w:val="20"/>
              </w:rPr>
              <w:t xml:space="preserve">Art. 4s ust. 6. </w:t>
            </w:r>
            <w:r w:rsidRPr="00A11C61">
              <w:rPr>
                <w:rFonts w:ascii="Times New Roman" w:hAnsi="Times New Roman" w:cs="Times New Roman"/>
                <w:sz w:val="20"/>
                <w:szCs w:val="20"/>
              </w:rPr>
              <w:t xml:space="preserve">Przepisów ust. 1-6 nie stosuje się w przypadku dostawców wody dostarczających wodę indywidualnie mniej niż 50 osobom lub w ilości mniejszej niż średnio 10 m³ na dobę, chyba że dostarczanie wody przeznaczonej do spożycia przez ludzi stanowi przedmiot działalności gospodarczej lub </w:t>
            </w:r>
            <w:r w:rsidRPr="00137AB4">
              <w:rPr>
                <w:rFonts w:ascii="Times New Roman" w:hAnsi="Times New Roman" w:cs="Times New Roman"/>
                <w:color w:val="FF0000"/>
                <w:sz w:val="20"/>
                <w:szCs w:val="20"/>
              </w:rPr>
              <w:t>woda przeznaczona do spożycia przez ludzi jest dostarczana do budynków użyteczności publicznej lub do budynków zamieszkania zbiorowego</w:t>
            </w:r>
            <w:r w:rsidRPr="00A11C61">
              <w:rPr>
                <w:rFonts w:ascii="Times New Roman" w:hAnsi="Times New Roman" w:cs="Times New Roman"/>
                <w:sz w:val="20"/>
                <w:szCs w:val="20"/>
              </w:rPr>
              <w:t>.</w:t>
            </w:r>
          </w:p>
          <w:p w14:paraId="2E9590B5" w14:textId="77777777" w:rsidR="000E09AE" w:rsidRPr="00BC1651" w:rsidRDefault="000E09AE" w:rsidP="00BC1651">
            <w:pPr>
              <w:spacing w:before="120" w:after="120"/>
              <w:rPr>
                <w:rFonts w:ascii="Times New Roman" w:hAnsi="Times New Roman" w:cs="Times New Roman"/>
                <w:sz w:val="20"/>
                <w:szCs w:val="20"/>
              </w:rPr>
            </w:pPr>
            <w:r>
              <w:rPr>
                <w:rFonts w:ascii="Times New Roman" w:hAnsi="Times New Roman" w:cs="Times New Roman"/>
                <w:sz w:val="20"/>
                <w:szCs w:val="20"/>
              </w:rPr>
              <w:t xml:space="preserve">Art. 4t ust. 3. </w:t>
            </w:r>
            <w:r w:rsidRPr="00E841DD">
              <w:rPr>
                <w:rFonts w:ascii="Times New Roman" w:hAnsi="Times New Roman" w:cs="Times New Roman"/>
                <w:sz w:val="20"/>
                <w:szCs w:val="20"/>
              </w:rPr>
              <w:t xml:space="preserve">Przepisów ust. 2 nie stosuje się w przypadku dostawców wody dostarczających wodę indywidualnie mniej niż 50 osobom lub w ilości mniejszej niż średnio 10 m³ na dobę, chyba że dostarczanie wody przeznaczonej do spożycia przez ludzi stanowi przedmiot działalności gospodarczej lub </w:t>
            </w:r>
            <w:r w:rsidRPr="00137AB4">
              <w:rPr>
                <w:rFonts w:ascii="Times New Roman" w:hAnsi="Times New Roman" w:cs="Times New Roman"/>
                <w:color w:val="FF0000"/>
                <w:sz w:val="20"/>
                <w:szCs w:val="20"/>
              </w:rPr>
              <w:t>woda przeznaczona do spożycia przez ludzi jest dostarczana do budynków użyteczności publicznej lub do budynków zamieszkania zbiorowego.</w:t>
            </w:r>
          </w:p>
        </w:tc>
        <w:tc>
          <w:tcPr>
            <w:tcW w:w="2836" w:type="dxa"/>
          </w:tcPr>
          <w:p w14:paraId="3ADD2BB2"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Przepis art. 3 ust. 3 lit. b należy czytać łącznie z art. 3 ust. 6 dyrektywy, który stanowi, które obowiązki dotyczą również małych dostawców wody. W związku z faktem, że do dostawców wody nie stosuje się tylko art. 7-12 oraz art. 16-28 dyrektywy, projekt ustawy zwalniając małych dostawców z poszczególnych obowiązków zawiera odpowiednie propozycje przepisów, które znajdują się w miejscach projektu ustawy, które wprowadzają te obowiązki.</w:t>
            </w:r>
          </w:p>
        </w:tc>
        <w:tc>
          <w:tcPr>
            <w:tcW w:w="3543" w:type="dxa"/>
          </w:tcPr>
          <w:p w14:paraId="109B4952" w14:textId="77777777" w:rsidR="000E09AE" w:rsidRDefault="000E09AE" w:rsidP="0019575B">
            <w:pPr>
              <w:spacing w:before="120" w:after="120"/>
              <w:rPr>
                <w:rFonts w:ascii="Times New Roman" w:hAnsi="Times New Roman" w:cs="Times New Roman"/>
                <w:sz w:val="20"/>
                <w:szCs w:val="20"/>
              </w:rPr>
            </w:pPr>
          </w:p>
          <w:p w14:paraId="05D9EFE2" w14:textId="77777777" w:rsidR="00FA3990" w:rsidRDefault="00FA3990" w:rsidP="0019575B">
            <w:pPr>
              <w:spacing w:before="120" w:after="120"/>
              <w:rPr>
                <w:rFonts w:ascii="Times New Roman" w:hAnsi="Times New Roman" w:cs="Times New Roman"/>
                <w:sz w:val="20"/>
                <w:szCs w:val="20"/>
              </w:rPr>
            </w:pPr>
          </w:p>
          <w:p w14:paraId="476121AF" w14:textId="77777777" w:rsidR="00FA3990" w:rsidRDefault="00FA3990" w:rsidP="0019575B">
            <w:pPr>
              <w:spacing w:before="120" w:after="120"/>
              <w:rPr>
                <w:rFonts w:ascii="Times New Roman" w:hAnsi="Times New Roman" w:cs="Times New Roman"/>
                <w:sz w:val="20"/>
                <w:szCs w:val="20"/>
              </w:rPr>
            </w:pPr>
          </w:p>
          <w:p w14:paraId="1C51E5CF" w14:textId="77777777" w:rsidR="00FA3990" w:rsidRDefault="00FA3990" w:rsidP="0019575B">
            <w:pPr>
              <w:spacing w:before="120" w:after="120"/>
              <w:rPr>
                <w:rFonts w:ascii="Times New Roman" w:hAnsi="Times New Roman" w:cs="Times New Roman"/>
                <w:sz w:val="20"/>
                <w:szCs w:val="20"/>
              </w:rPr>
            </w:pPr>
          </w:p>
          <w:p w14:paraId="592178C0" w14:textId="77777777" w:rsidR="00FA3990" w:rsidRDefault="00FA3990" w:rsidP="0019575B">
            <w:pPr>
              <w:spacing w:before="120" w:after="120"/>
              <w:rPr>
                <w:rFonts w:ascii="Times New Roman" w:hAnsi="Times New Roman" w:cs="Times New Roman"/>
                <w:sz w:val="20"/>
                <w:szCs w:val="20"/>
              </w:rPr>
            </w:pPr>
          </w:p>
          <w:p w14:paraId="3B8412FA" w14:textId="77777777" w:rsidR="00FA3990" w:rsidRDefault="00FA3990" w:rsidP="0019575B">
            <w:pPr>
              <w:spacing w:before="120" w:after="120"/>
              <w:rPr>
                <w:rFonts w:ascii="Times New Roman" w:hAnsi="Times New Roman" w:cs="Times New Roman"/>
                <w:sz w:val="20"/>
                <w:szCs w:val="20"/>
              </w:rPr>
            </w:pPr>
          </w:p>
          <w:p w14:paraId="4A8A81FF" w14:textId="77777777" w:rsidR="00FA3990" w:rsidRDefault="00FA3990" w:rsidP="0019575B">
            <w:pPr>
              <w:spacing w:before="120" w:after="120"/>
              <w:rPr>
                <w:rFonts w:ascii="Times New Roman" w:hAnsi="Times New Roman" w:cs="Times New Roman"/>
                <w:sz w:val="20"/>
                <w:szCs w:val="20"/>
              </w:rPr>
            </w:pPr>
          </w:p>
          <w:p w14:paraId="418EEF3E" w14:textId="4D3C3811" w:rsidR="00FA3990" w:rsidRDefault="00FA3990" w:rsidP="0019575B">
            <w:pPr>
              <w:spacing w:before="120" w:after="120"/>
              <w:rPr>
                <w:rFonts w:ascii="Times New Roman" w:hAnsi="Times New Roman" w:cs="Times New Roman"/>
                <w:sz w:val="20"/>
                <w:szCs w:val="20"/>
              </w:rPr>
            </w:pPr>
            <w:r>
              <w:rPr>
                <w:rFonts w:ascii="Times New Roman" w:hAnsi="Times New Roman" w:cs="Times New Roman"/>
                <w:sz w:val="20"/>
                <w:szCs w:val="20"/>
              </w:rPr>
              <w:t xml:space="preserve">Niezgodne z DWD i niespójne z </w:t>
            </w:r>
            <w:r w:rsidRPr="00FA3990">
              <w:rPr>
                <w:rFonts w:ascii="Times New Roman" w:hAnsi="Times New Roman" w:cs="Times New Roman"/>
                <w:sz w:val="20"/>
                <w:szCs w:val="20"/>
              </w:rPr>
              <w:t>art. 1 pkt 5 lit. c</w:t>
            </w:r>
            <w:r>
              <w:rPr>
                <w:rFonts w:ascii="Times New Roman" w:hAnsi="Times New Roman" w:cs="Times New Roman"/>
                <w:sz w:val="20"/>
                <w:szCs w:val="20"/>
              </w:rPr>
              <w:t xml:space="preserve"> projektu czyli definicją obiektów priorytetowych. Proponuje się pozostawienie tekstu jak w DWD lub jak w definicji obiektów priorytetowych, które są właśnie obiektami w których prowadzi się działalność publiczną tyle że nie ma warunku dotyczącego narażenia znacznej liczby ludzi, </w:t>
            </w:r>
          </w:p>
          <w:p w14:paraId="2A5E3461" w14:textId="77777777" w:rsidR="00FA3990" w:rsidRDefault="00FA3990" w:rsidP="0019575B">
            <w:pPr>
              <w:spacing w:before="120" w:after="120"/>
              <w:rPr>
                <w:rFonts w:ascii="Times New Roman" w:hAnsi="Times New Roman" w:cs="Times New Roman"/>
                <w:sz w:val="20"/>
                <w:szCs w:val="20"/>
              </w:rPr>
            </w:pPr>
          </w:p>
          <w:p w14:paraId="2D68AA6C" w14:textId="626A7D85" w:rsidR="00FA3990" w:rsidRDefault="00FA3990" w:rsidP="0019575B">
            <w:pPr>
              <w:spacing w:before="120" w:after="120"/>
              <w:rPr>
                <w:rFonts w:ascii="Times New Roman" w:hAnsi="Times New Roman" w:cs="Times New Roman"/>
                <w:sz w:val="20"/>
                <w:szCs w:val="20"/>
              </w:rPr>
            </w:pPr>
          </w:p>
        </w:tc>
      </w:tr>
      <w:tr w:rsidR="001E4D57" w14:paraId="204D53DE" w14:textId="235ECD53" w:rsidTr="009320E1">
        <w:trPr>
          <w:gridAfter w:val="1"/>
          <w:wAfter w:w="48" w:type="dxa"/>
        </w:trPr>
        <w:tc>
          <w:tcPr>
            <w:tcW w:w="845" w:type="dxa"/>
          </w:tcPr>
          <w:p w14:paraId="6D9182D7"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3 ust. 4</w:t>
            </w:r>
          </w:p>
        </w:tc>
        <w:tc>
          <w:tcPr>
            <w:tcW w:w="3411" w:type="dxa"/>
          </w:tcPr>
          <w:p w14:paraId="02556AAB" w14:textId="77777777" w:rsidR="000E09AE" w:rsidRPr="00F76A1F" w:rsidRDefault="000E09AE" w:rsidP="00F76A1F">
            <w:pPr>
              <w:spacing w:before="120" w:after="120"/>
              <w:rPr>
                <w:rFonts w:ascii="Times New Roman" w:hAnsi="Times New Roman" w:cs="Times New Roman"/>
                <w:sz w:val="20"/>
                <w:szCs w:val="20"/>
              </w:rPr>
            </w:pPr>
            <w:r w:rsidRPr="005D31D7">
              <w:rPr>
                <w:rFonts w:ascii="Times New Roman" w:hAnsi="Times New Roman" w:cs="Times New Roman"/>
                <w:sz w:val="20"/>
                <w:szCs w:val="20"/>
              </w:rPr>
              <w:t xml:space="preserve">4.   Państwa członkowskie, które korzystają z wyłączeń przewidzianych w ust. 3 lit. b), zapewniają, aby zainteresowana ludność została poinformowana o korzystaniu z takich </w:t>
            </w:r>
            <w:r w:rsidRPr="005D31D7">
              <w:rPr>
                <w:rFonts w:ascii="Times New Roman" w:hAnsi="Times New Roman" w:cs="Times New Roman"/>
                <w:sz w:val="20"/>
                <w:szCs w:val="20"/>
              </w:rPr>
              <w:lastRenderedPageBreak/>
              <w:t>wyłączeń, a także o wszelkich działaniach, które mogą zostać podjęte w celu ochrony zdrowia ludzkiego przed niepożądanymi skutkami wynikającymi z jakiegokolwiek zanieczyszczenia wody przeznaczonej do spożycia przez ludzi. Ponadto, w przypadku gdy pojawi się potencjalne niebezpieczeństwo dla zdrowia ludzkiego wynikające z jakości takiej wody, ludność, której to dotyczy, otrzymuje niezwłocznie odpowiednie porady.</w:t>
            </w:r>
          </w:p>
        </w:tc>
        <w:tc>
          <w:tcPr>
            <w:tcW w:w="701" w:type="dxa"/>
          </w:tcPr>
          <w:p w14:paraId="21E9DFA4" w14:textId="77777777" w:rsidR="000E09AE" w:rsidRDefault="000E09AE" w:rsidP="005D31D7">
            <w:pPr>
              <w:spacing w:before="120" w:after="120"/>
              <w:ind w:left="708" w:hanging="708"/>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24354EEE"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2C21BB5B" w14:textId="77777777" w:rsidR="000E09AE" w:rsidRDefault="000E09AE" w:rsidP="0019575B">
            <w:pPr>
              <w:spacing w:before="120" w:after="120"/>
              <w:rPr>
                <w:rFonts w:ascii="Times New Roman" w:hAnsi="Times New Roman" w:cs="Times New Roman"/>
                <w:sz w:val="20"/>
                <w:szCs w:val="20"/>
              </w:rPr>
            </w:pPr>
            <w:r w:rsidRPr="001C15D9">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251D630F" w14:textId="01E2C8F3"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15g ust. 3.</w:t>
            </w:r>
            <w:r>
              <w:t xml:space="preserve"> </w:t>
            </w:r>
            <w:r w:rsidRPr="005F7250">
              <w:rPr>
                <w:rFonts w:ascii="Times New Roman" w:hAnsi="Times New Roman" w:cs="Times New Roman"/>
                <w:sz w:val="20"/>
                <w:szCs w:val="20"/>
              </w:rPr>
              <w:t xml:space="preserve">W przypadku dostarczania wody </w:t>
            </w:r>
            <w:r w:rsidRPr="00137AB4">
              <w:rPr>
                <w:rFonts w:ascii="Times New Roman" w:hAnsi="Times New Roman" w:cs="Times New Roman"/>
                <w:color w:val="FF0000"/>
                <w:sz w:val="20"/>
                <w:szCs w:val="20"/>
              </w:rPr>
              <w:t>przeznaczoną</w:t>
            </w:r>
            <w:r w:rsidRPr="005F7250">
              <w:rPr>
                <w:rFonts w:ascii="Times New Roman" w:hAnsi="Times New Roman" w:cs="Times New Roman"/>
                <w:sz w:val="20"/>
                <w:szCs w:val="20"/>
              </w:rPr>
              <w:t xml:space="preserve"> do spożycia przez ludzi indywidualnie mniej niż 50 osobom lub w ilości mniejszej niż średnio 10 </w:t>
            </w:r>
            <w:r>
              <w:rPr>
                <w:rFonts w:ascii="Times New Roman" w:hAnsi="Times New Roman" w:cs="Times New Roman"/>
                <w:sz w:val="20"/>
                <w:szCs w:val="20"/>
              </w:rPr>
              <w:t xml:space="preserve">m³ na dobę, </w:t>
            </w:r>
            <w:r w:rsidRPr="005F7250">
              <w:rPr>
                <w:rFonts w:ascii="Times New Roman" w:hAnsi="Times New Roman" w:cs="Times New Roman"/>
                <w:sz w:val="20"/>
                <w:szCs w:val="20"/>
              </w:rPr>
              <w:t xml:space="preserve">w ramach  działalności gospodarczej </w:t>
            </w:r>
            <w:r w:rsidRPr="00137AB4">
              <w:rPr>
                <w:rFonts w:ascii="Times New Roman" w:hAnsi="Times New Roman" w:cs="Times New Roman"/>
                <w:color w:val="FF0000"/>
                <w:sz w:val="20"/>
                <w:szCs w:val="20"/>
              </w:rPr>
              <w:t>lub realizowanego do budynków użyteczności publicznej lub do budynków zamieszkania zbiorowego</w:t>
            </w:r>
            <w:r w:rsidRPr="005F7250">
              <w:rPr>
                <w:rFonts w:ascii="Times New Roman" w:hAnsi="Times New Roman" w:cs="Times New Roman"/>
                <w:sz w:val="20"/>
                <w:szCs w:val="20"/>
              </w:rPr>
              <w:t>, lub do podmiotów prowadzących przedsiębiorstwa spożywcze, wykorzystujących wodę przeznaczoną do spożycia przez ludzi, dostawca wody udziela konsumentom informacji o braku spełniania wymagań dotyczących jakości wody przeznaczonej do spożycia przez ludzi.</w:t>
            </w:r>
          </w:p>
          <w:p w14:paraId="736DF77C" w14:textId="4AE64C9D" w:rsidR="000E09AE" w:rsidRPr="00137AB4" w:rsidRDefault="000E09AE" w:rsidP="00E841DD">
            <w:pPr>
              <w:spacing w:before="120" w:after="120"/>
              <w:rPr>
                <w:rFonts w:ascii="Times New Roman" w:hAnsi="Times New Roman" w:cs="Times New Roman"/>
                <w:color w:val="FF0000"/>
                <w:sz w:val="20"/>
                <w:szCs w:val="20"/>
              </w:rPr>
            </w:pPr>
            <w:r w:rsidRPr="00137AB4">
              <w:rPr>
                <w:rFonts w:ascii="Times New Roman" w:hAnsi="Times New Roman" w:cs="Times New Roman"/>
                <w:color w:val="FF0000"/>
                <w:sz w:val="20"/>
                <w:szCs w:val="20"/>
              </w:rPr>
              <w:t>Art. 15g ust. 6. Dostawca wody, o którym mowa w ust. 3, informuje konsumentów o wszelkich czynnościach, które mogą zostać podjęte w celu ochrony zdrowia ludzi przed szkodliwymi skutkami wynikającymi z jakiegokolwiek zanieczyszczenia wody przeznaczonej do spożycia przez ludzi.</w:t>
            </w:r>
          </w:p>
          <w:p w14:paraId="5CBC435C" w14:textId="77777777" w:rsidR="000E09AE" w:rsidRPr="00137AB4" w:rsidRDefault="000E09AE" w:rsidP="00E841DD">
            <w:pPr>
              <w:spacing w:before="120" w:after="120"/>
              <w:rPr>
                <w:rFonts w:ascii="Times New Roman" w:hAnsi="Times New Roman" w:cs="Times New Roman"/>
                <w:color w:val="FF0000"/>
                <w:sz w:val="20"/>
                <w:szCs w:val="20"/>
              </w:rPr>
            </w:pPr>
            <w:r w:rsidRPr="00137AB4">
              <w:rPr>
                <w:rFonts w:ascii="Times New Roman" w:hAnsi="Times New Roman" w:cs="Times New Roman"/>
                <w:color w:val="FF0000"/>
                <w:sz w:val="20"/>
                <w:szCs w:val="20"/>
              </w:rPr>
              <w:t>Art. 15g ust. 7. W przypadku zagrożenia dla zdrowia ludzkiego wynikającego z jakości wody przeznaczonej do spożycia przez ludzi dostawca wody niezwłocznie udziela porad dotyczących przeciwdziałania temu zagrożeniu.</w:t>
            </w:r>
          </w:p>
          <w:p w14:paraId="3D710F3E" w14:textId="77777777" w:rsidR="000E09AE" w:rsidRDefault="000E09AE" w:rsidP="0019575B">
            <w:pPr>
              <w:spacing w:before="120" w:after="120"/>
              <w:rPr>
                <w:rFonts w:ascii="Times New Roman" w:hAnsi="Times New Roman" w:cs="Times New Roman"/>
                <w:sz w:val="20"/>
                <w:szCs w:val="20"/>
              </w:rPr>
            </w:pPr>
          </w:p>
        </w:tc>
        <w:tc>
          <w:tcPr>
            <w:tcW w:w="2836" w:type="dxa"/>
          </w:tcPr>
          <w:p w14:paraId="356289CD" w14:textId="77777777" w:rsidR="000E09AE" w:rsidRDefault="000E09AE" w:rsidP="0019575B">
            <w:pPr>
              <w:spacing w:before="120" w:after="120"/>
              <w:rPr>
                <w:rFonts w:ascii="Times New Roman" w:hAnsi="Times New Roman" w:cs="Times New Roman"/>
                <w:sz w:val="20"/>
                <w:szCs w:val="20"/>
              </w:rPr>
            </w:pPr>
          </w:p>
        </w:tc>
        <w:tc>
          <w:tcPr>
            <w:tcW w:w="3543" w:type="dxa"/>
          </w:tcPr>
          <w:p w14:paraId="64154816" w14:textId="77777777" w:rsidR="000E09AE" w:rsidRDefault="000E09AE" w:rsidP="0019575B">
            <w:pPr>
              <w:spacing w:before="120" w:after="120"/>
              <w:rPr>
                <w:rFonts w:ascii="Times New Roman" w:hAnsi="Times New Roman" w:cs="Times New Roman"/>
                <w:sz w:val="20"/>
                <w:szCs w:val="20"/>
              </w:rPr>
            </w:pPr>
          </w:p>
          <w:p w14:paraId="668550DD" w14:textId="77777777" w:rsidR="00700A1A" w:rsidRDefault="00700A1A" w:rsidP="0019575B">
            <w:pPr>
              <w:spacing w:before="120" w:after="120"/>
              <w:rPr>
                <w:rFonts w:ascii="Times New Roman" w:hAnsi="Times New Roman" w:cs="Times New Roman"/>
                <w:sz w:val="20"/>
                <w:szCs w:val="20"/>
              </w:rPr>
            </w:pPr>
          </w:p>
          <w:p w14:paraId="189FDCC2" w14:textId="77777777" w:rsidR="00700A1A" w:rsidRDefault="00700A1A" w:rsidP="0019575B">
            <w:pPr>
              <w:spacing w:before="120" w:after="120"/>
              <w:rPr>
                <w:rFonts w:ascii="Times New Roman" w:hAnsi="Times New Roman" w:cs="Times New Roman"/>
                <w:sz w:val="20"/>
                <w:szCs w:val="20"/>
              </w:rPr>
            </w:pPr>
          </w:p>
          <w:p w14:paraId="5552E6E7" w14:textId="77777777" w:rsidR="00700A1A" w:rsidRDefault="00700A1A" w:rsidP="0019575B">
            <w:pPr>
              <w:spacing w:before="120" w:after="120"/>
              <w:rPr>
                <w:rFonts w:ascii="Times New Roman" w:hAnsi="Times New Roman" w:cs="Times New Roman"/>
                <w:sz w:val="20"/>
                <w:szCs w:val="20"/>
              </w:rPr>
            </w:pPr>
          </w:p>
          <w:p w14:paraId="0676B68E" w14:textId="77777777" w:rsidR="00700A1A" w:rsidRDefault="00700A1A" w:rsidP="0019575B">
            <w:pPr>
              <w:spacing w:before="120" w:after="120"/>
              <w:rPr>
                <w:rFonts w:ascii="Times New Roman" w:hAnsi="Times New Roman" w:cs="Times New Roman"/>
                <w:sz w:val="20"/>
                <w:szCs w:val="20"/>
              </w:rPr>
            </w:pPr>
          </w:p>
          <w:p w14:paraId="7C24CEC7" w14:textId="77777777" w:rsidR="00700A1A" w:rsidRDefault="00700A1A" w:rsidP="0019575B">
            <w:pPr>
              <w:spacing w:before="120" w:after="120"/>
              <w:rPr>
                <w:rFonts w:ascii="Times New Roman" w:hAnsi="Times New Roman" w:cs="Times New Roman"/>
                <w:sz w:val="20"/>
                <w:szCs w:val="20"/>
              </w:rPr>
            </w:pPr>
          </w:p>
          <w:p w14:paraId="0DC79872" w14:textId="77777777" w:rsidR="00700A1A" w:rsidRDefault="00700A1A" w:rsidP="0019575B">
            <w:pPr>
              <w:spacing w:before="120" w:after="120"/>
              <w:rPr>
                <w:rFonts w:ascii="Times New Roman" w:hAnsi="Times New Roman" w:cs="Times New Roman"/>
                <w:sz w:val="20"/>
                <w:szCs w:val="20"/>
              </w:rPr>
            </w:pPr>
          </w:p>
          <w:p w14:paraId="72CB2987" w14:textId="77777777" w:rsidR="00700A1A" w:rsidRDefault="00700A1A" w:rsidP="0019575B">
            <w:pPr>
              <w:spacing w:before="120" w:after="120"/>
              <w:rPr>
                <w:rFonts w:ascii="Times New Roman" w:hAnsi="Times New Roman" w:cs="Times New Roman"/>
                <w:sz w:val="20"/>
                <w:szCs w:val="20"/>
              </w:rPr>
            </w:pPr>
          </w:p>
          <w:p w14:paraId="37C0ED4E" w14:textId="77777777" w:rsidR="00700A1A" w:rsidRDefault="00700A1A" w:rsidP="0019575B">
            <w:pPr>
              <w:spacing w:before="120" w:after="120"/>
              <w:rPr>
                <w:rFonts w:ascii="Times New Roman" w:hAnsi="Times New Roman" w:cs="Times New Roman"/>
                <w:sz w:val="20"/>
                <w:szCs w:val="20"/>
              </w:rPr>
            </w:pPr>
          </w:p>
          <w:p w14:paraId="217F34EB" w14:textId="77777777" w:rsidR="00700A1A" w:rsidRDefault="00700A1A" w:rsidP="0019575B">
            <w:pPr>
              <w:spacing w:before="120" w:after="120"/>
              <w:rPr>
                <w:rFonts w:ascii="Times New Roman" w:hAnsi="Times New Roman" w:cs="Times New Roman"/>
                <w:sz w:val="20"/>
                <w:szCs w:val="20"/>
              </w:rPr>
            </w:pPr>
          </w:p>
          <w:p w14:paraId="1A502F9C" w14:textId="77777777" w:rsidR="00700A1A" w:rsidRDefault="00700A1A" w:rsidP="0019575B">
            <w:pPr>
              <w:spacing w:before="120" w:after="120"/>
              <w:rPr>
                <w:rFonts w:ascii="Times New Roman" w:hAnsi="Times New Roman" w:cs="Times New Roman"/>
                <w:sz w:val="20"/>
                <w:szCs w:val="20"/>
              </w:rPr>
            </w:pPr>
          </w:p>
          <w:p w14:paraId="27990E24" w14:textId="77777777" w:rsidR="00700A1A" w:rsidRDefault="00700A1A" w:rsidP="0019575B">
            <w:pPr>
              <w:spacing w:before="120" w:after="120"/>
              <w:rPr>
                <w:rFonts w:ascii="Times New Roman" w:hAnsi="Times New Roman" w:cs="Times New Roman"/>
                <w:sz w:val="20"/>
                <w:szCs w:val="20"/>
              </w:rPr>
            </w:pPr>
          </w:p>
          <w:p w14:paraId="5DB956C1" w14:textId="67E66BD7" w:rsidR="00700A1A" w:rsidRDefault="00700A1A" w:rsidP="0019575B">
            <w:pPr>
              <w:spacing w:before="120" w:after="120"/>
              <w:rPr>
                <w:rFonts w:ascii="Times New Roman" w:hAnsi="Times New Roman" w:cs="Times New Roman"/>
                <w:sz w:val="20"/>
                <w:szCs w:val="20"/>
              </w:rPr>
            </w:pPr>
            <w:r>
              <w:rPr>
                <w:rFonts w:ascii="Times New Roman" w:hAnsi="Times New Roman" w:cs="Times New Roman"/>
                <w:sz w:val="20"/>
                <w:szCs w:val="20"/>
              </w:rPr>
              <w:t>To są działania leżące w zakresie odpowiedzialności Państwowej Inspekcji Sanitarnej art. 2 a przede wszystkim art. 6 pkt 3 mówiący, że PIS (cyt.):</w:t>
            </w:r>
          </w:p>
          <w:p w14:paraId="23A5205D" w14:textId="6FBFBBF9" w:rsidR="00700A1A" w:rsidRDefault="00700A1A" w:rsidP="0019575B">
            <w:pPr>
              <w:spacing w:before="120" w:after="120"/>
              <w:rPr>
                <w:rFonts w:ascii="Times New Roman" w:hAnsi="Times New Roman" w:cs="Times New Roman"/>
                <w:sz w:val="20"/>
                <w:szCs w:val="20"/>
              </w:rPr>
            </w:pPr>
            <w:r>
              <w:rPr>
                <w:rFonts w:ascii="Times New Roman" w:hAnsi="Times New Roman" w:cs="Times New Roman"/>
                <w:sz w:val="20"/>
                <w:szCs w:val="20"/>
              </w:rPr>
              <w:t>„</w:t>
            </w:r>
            <w:r w:rsidRPr="00137AB4">
              <w:rPr>
                <w:rFonts w:ascii="Times New Roman" w:hAnsi="Times New Roman" w:cs="Times New Roman"/>
                <w:i/>
                <w:iCs/>
                <w:sz w:val="20"/>
                <w:szCs w:val="20"/>
              </w:rPr>
              <w:t>udziela porad i informacji w zakresie zapobiegania i eliminowania negatywnego wpływu czynników i zjawisk fizycznych, chemicznych i biologicznych na zdrowie ludzi</w:t>
            </w:r>
            <w:r w:rsidRPr="00700A1A">
              <w:rPr>
                <w:rFonts w:ascii="Times New Roman" w:hAnsi="Times New Roman" w:cs="Times New Roman"/>
                <w:sz w:val="20"/>
                <w:szCs w:val="20"/>
              </w:rPr>
              <w:t>;</w:t>
            </w:r>
            <w:r>
              <w:rPr>
                <w:rFonts w:ascii="Times New Roman" w:hAnsi="Times New Roman" w:cs="Times New Roman"/>
                <w:sz w:val="20"/>
                <w:szCs w:val="20"/>
              </w:rPr>
              <w:t>”</w:t>
            </w:r>
          </w:p>
          <w:p w14:paraId="06F7A5B3" w14:textId="531813B8" w:rsidR="00700A1A" w:rsidRDefault="00700A1A" w:rsidP="0019575B">
            <w:pPr>
              <w:spacing w:before="120" w:after="120"/>
              <w:rPr>
                <w:rFonts w:ascii="Times New Roman" w:hAnsi="Times New Roman" w:cs="Times New Roman"/>
                <w:sz w:val="20"/>
                <w:szCs w:val="20"/>
              </w:rPr>
            </w:pPr>
          </w:p>
        </w:tc>
      </w:tr>
      <w:tr w:rsidR="001E4D57" w14:paraId="7C062A04" w14:textId="659C6E82" w:rsidTr="009320E1">
        <w:trPr>
          <w:gridAfter w:val="1"/>
          <w:wAfter w:w="48" w:type="dxa"/>
          <w:trHeight w:val="4660"/>
        </w:trPr>
        <w:tc>
          <w:tcPr>
            <w:tcW w:w="845" w:type="dxa"/>
          </w:tcPr>
          <w:p w14:paraId="51972FAF"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3 ust. 5 akapit 1</w:t>
            </w:r>
          </w:p>
        </w:tc>
        <w:tc>
          <w:tcPr>
            <w:tcW w:w="3411" w:type="dxa"/>
          </w:tcPr>
          <w:p w14:paraId="300D23B8" w14:textId="77777777" w:rsidR="000E09AE" w:rsidRPr="005D31D7" w:rsidRDefault="000E09AE" w:rsidP="005D31D7">
            <w:pPr>
              <w:spacing w:before="120" w:after="120"/>
              <w:rPr>
                <w:rFonts w:ascii="Times New Roman" w:hAnsi="Times New Roman" w:cs="Times New Roman"/>
                <w:sz w:val="20"/>
                <w:szCs w:val="20"/>
              </w:rPr>
            </w:pPr>
            <w:r w:rsidRPr="005D31D7">
              <w:rPr>
                <w:rFonts w:ascii="Times New Roman" w:hAnsi="Times New Roman" w:cs="Times New Roman"/>
                <w:sz w:val="20"/>
                <w:szCs w:val="20"/>
              </w:rPr>
              <w:t xml:space="preserve">5.   Państwa członkowskie mogą wyłączyć podmioty prowadzące przedsiębiorstwo spożywcze ze stosowania niniejszej dyrektywy w odniesieniu do wody wykorzystywanej do określonych celów w przedsiębiorstwie spożywczym, jeżeli </w:t>
            </w:r>
            <w:r w:rsidRPr="00B642F2">
              <w:rPr>
                <w:rFonts w:ascii="Times New Roman" w:hAnsi="Times New Roman" w:cs="Times New Roman"/>
                <w:sz w:val="20"/>
                <w:szCs w:val="20"/>
              </w:rPr>
              <w:t>właściwe organy krajowe są przekonane</w:t>
            </w:r>
            <w:r w:rsidRPr="005D31D7">
              <w:rPr>
                <w:rFonts w:ascii="Times New Roman" w:hAnsi="Times New Roman" w:cs="Times New Roman"/>
                <w:sz w:val="20"/>
                <w:szCs w:val="20"/>
              </w:rPr>
              <w:t xml:space="preserve">, że jakość takiej wody nie może wpływać na bezpieczeństwo środków spożywczych w ich końcowej postaci oraz pod warunkiem że zaopatrzenie w wodę tych podmiotów prowadzących przedsiębiorstwo spożywcze wypełnia odpowiednie obowiązki, w szczególności wynikające z procedur w zakresie zasad analizy zagrożeń i krytycznych punktów kontroli, oraz jest objęte działaniami naprawczymi </w:t>
            </w:r>
            <w:r w:rsidRPr="00B642F2">
              <w:rPr>
                <w:rFonts w:ascii="Times New Roman" w:hAnsi="Times New Roman" w:cs="Times New Roman"/>
                <w:sz w:val="20"/>
                <w:szCs w:val="20"/>
              </w:rPr>
              <w:t>na podstawie odpowiednich przepisów prawodawstwa Unii w zakresie żywności.</w:t>
            </w:r>
          </w:p>
          <w:p w14:paraId="032006D7" w14:textId="77777777" w:rsidR="000E09AE" w:rsidRPr="005D31D7" w:rsidRDefault="000E09AE" w:rsidP="005D31D7">
            <w:pPr>
              <w:spacing w:before="120" w:after="120"/>
              <w:rPr>
                <w:rFonts w:ascii="Times New Roman" w:hAnsi="Times New Roman" w:cs="Times New Roman"/>
                <w:sz w:val="20"/>
                <w:szCs w:val="20"/>
              </w:rPr>
            </w:pPr>
          </w:p>
        </w:tc>
        <w:tc>
          <w:tcPr>
            <w:tcW w:w="701" w:type="dxa"/>
          </w:tcPr>
          <w:p w14:paraId="7EB31408" w14:textId="77777777" w:rsidR="000E09AE" w:rsidRDefault="000E09AE" w:rsidP="005D31D7">
            <w:pPr>
              <w:spacing w:before="120" w:after="120"/>
              <w:ind w:left="708" w:hanging="708"/>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37148460"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2 lit. i</w:t>
            </w:r>
          </w:p>
        </w:tc>
        <w:tc>
          <w:tcPr>
            <w:tcW w:w="4109" w:type="dxa"/>
            <w:gridSpan w:val="2"/>
          </w:tcPr>
          <w:p w14:paraId="29271F08" w14:textId="77777777" w:rsidR="000E09AE" w:rsidRDefault="000E09AE" w:rsidP="002E5AED">
            <w:pPr>
              <w:spacing w:before="120" w:after="120"/>
              <w:rPr>
                <w:rFonts w:ascii="Times New Roman" w:hAnsi="Times New Roman" w:cs="Times New Roman"/>
                <w:sz w:val="20"/>
                <w:szCs w:val="20"/>
              </w:rPr>
            </w:pPr>
            <w:r w:rsidRPr="001C15D9">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CDE4CAC" w14:textId="77777777" w:rsidR="000E09AE" w:rsidRPr="002E5AED" w:rsidRDefault="000E09AE" w:rsidP="002E5AED">
            <w:pPr>
              <w:spacing w:before="120" w:after="120"/>
              <w:rPr>
                <w:rFonts w:ascii="Times New Roman" w:hAnsi="Times New Roman" w:cs="Times New Roman"/>
                <w:sz w:val="20"/>
                <w:szCs w:val="20"/>
              </w:rPr>
            </w:pPr>
            <w:r>
              <w:rPr>
                <w:rFonts w:ascii="Times New Roman" w:hAnsi="Times New Roman" w:cs="Times New Roman"/>
                <w:sz w:val="20"/>
                <w:szCs w:val="20"/>
              </w:rPr>
              <w:t>Art. 2 pkt 18 lit. b:</w:t>
            </w:r>
          </w:p>
          <w:p w14:paraId="5730495C" w14:textId="77777777" w:rsidR="000E09AE" w:rsidRDefault="000E09AE" w:rsidP="002E5AED">
            <w:pPr>
              <w:spacing w:before="120" w:after="120"/>
              <w:rPr>
                <w:rFonts w:ascii="Times New Roman" w:hAnsi="Times New Roman" w:cs="Times New Roman"/>
                <w:sz w:val="20"/>
                <w:szCs w:val="20"/>
              </w:rPr>
            </w:pPr>
            <w:r w:rsidRPr="002E5AED">
              <w:rPr>
                <w:rFonts w:ascii="Times New Roman" w:hAnsi="Times New Roman" w:cs="Times New Roman"/>
                <w:sz w:val="20"/>
                <w:szCs w:val="20"/>
              </w:rPr>
              <w:t>„</w:t>
            </w:r>
            <w:r>
              <w:rPr>
                <w:rFonts w:ascii="Times New Roman" w:hAnsi="Times New Roman" w:cs="Times New Roman"/>
                <w:sz w:val="20"/>
                <w:szCs w:val="20"/>
              </w:rPr>
              <w:t xml:space="preserve">b) </w:t>
            </w:r>
            <w:r w:rsidRPr="002E5AED">
              <w:rPr>
                <w:rFonts w:ascii="Times New Roman" w:hAnsi="Times New Roman" w:cs="Times New Roman"/>
                <w:sz w:val="20"/>
                <w:szCs w:val="20"/>
              </w:rPr>
              <w:t>wodę wykorzystywaną przez każde przedsiębiorstwo spożywcze do wytworzenia, przetworzenia, konserwowania lub wprowadzania do obrotu produktów lub substancji przeznaczonych do spożycia przez ludzi</w:t>
            </w:r>
            <w:r w:rsidRPr="00137AB4">
              <w:rPr>
                <w:rFonts w:ascii="Times New Roman" w:hAnsi="Times New Roman" w:cs="Times New Roman"/>
                <w:color w:val="FF0000"/>
                <w:sz w:val="20"/>
                <w:szCs w:val="20"/>
              </w:rPr>
              <w:t xml:space="preserve">, z wyłączeniem wody </w:t>
            </w:r>
            <w:r w:rsidRPr="002E5AED">
              <w:rPr>
                <w:rFonts w:ascii="Times New Roman" w:hAnsi="Times New Roman" w:cs="Times New Roman"/>
                <w:sz w:val="20"/>
                <w:szCs w:val="20"/>
              </w:rPr>
              <w:t>wykorzystywanej przez przedsiębiorstwo spożywcze, której jakość nie może wpływać na bezpieczeństwo środków spożywczych w ich końcowej postaci oraz pod warunkiem, że zaopatrzenie w wodę podmiotu prowadzącego przedsiębiorstwo spożywcze spełnia wymogi, o których mowa w ustawie z dnia 25 sierpnia 2006 r. o bezpieczeństwie żywności i żywienia (Dz. U. z 2020 r. poz. 2021, z późn. zm. )), w szczególności wynikające z systemu analizy zagrożeń i krytycznych punktów kontroli, oraz jest objęte działaniami naprawczymi;”,</w:t>
            </w:r>
          </w:p>
        </w:tc>
        <w:tc>
          <w:tcPr>
            <w:tcW w:w="2836" w:type="dxa"/>
          </w:tcPr>
          <w:p w14:paraId="727B3752" w14:textId="77777777" w:rsidR="000E09AE" w:rsidRDefault="000E09AE" w:rsidP="0019575B">
            <w:pPr>
              <w:spacing w:before="120" w:after="120"/>
              <w:rPr>
                <w:rFonts w:ascii="Times New Roman" w:hAnsi="Times New Roman" w:cs="Times New Roman"/>
                <w:sz w:val="20"/>
                <w:szCs w:val="20"/>
              </w:rPr>
            </w:pPr>
          </w:p>
        </w:tc>
        <w:tc>
          <w:tcPr>
            <w:tcW w:w="3543" w:type="dxa"/>
          </w:tcPr>
          <w:p w14:paraId="4364109B" w14:textId="77777777" w:rsidR="000E09AE" w:rsidRDefault="000E09AE" w:rsidP="0019575B">
            <w:pPr>
              <w:spacing w:before="120" w:after="120"/>
              <w:rPr>
                <w:rFonts w:ascii="Times New Roman" w:hAnsi="Times New Roman" w:cs="Times New Roman"/>
                <w:sz w:val="20"/>
                <w:szCs w:val="20"/>
              </w:rPr>
            </w:pPr>
          </w:p>
          <w:p w14:paraId="53A5C7AC" w14:textId="77777777" w:rsidR="00700A1A" w:rsidRDefault="00700A1A" w:rsidP="0019575B">
            <w:pPr>
              <w:spacing w:before="120" w:after="120"/>
              <w:rPr>
                <w:rFonts w:ascii="Times New Roman" w:hAnsi="Times New Roman" w:cs="Times New Roman"/>
                <w:sz w:val="20"/>
                <w:szCs w:val="20"/>
              </w:rPr>
            </w:pPr>
          </w:p>
          <w:p w14:paraId="79AEF7D8" w14:textId="77777777" w:rsidR="00700A1A" w:rsidRDefault="00700A1A" w:rsidP="0019575B">
            <w:pPr>
              <w:spacing w:before="120" w:after="120"/>
              <w:rPr>
                <w:rFonts w:ascii="Times New Roman" w:hAnsi="Times New Roman" w:cs="Times New Roman"/>
                <w:sz w:val="20"/>
                <w:szCs w:val="20"/>
              </w:rPr>
            </w:pPr>
          </w:p>
          <w:p w14:paraId="2B3FF101" w14:textId="77777777" w:rsidR="00700A1A" w:rsidRDefault="00700A1A" w:rsidP="0019575B">
            <w:pPr>
              <w:spacing w:before="120" w:after="120"/>
              <w:rPr>
                <w:rFonts w:ascii="Times New Roman" w:hAnsi="Times New Roman" w:cs="Times New Roman"/>
                <w:sz w:val="20"/>
                <w:szCs w:val="20"/>
              </w:rPr>
            </w:pPr>
          </w:p>
          <w:p w14:paraId="5190D2E9" w14:textId="77777777" w:rsidR="00700A1A" w:rsidRDefault="00700A1A" w:rsidP="0019575B">
            <w:pPr>
              <w:spacing w:before="120" w:after="120"/>
              <w:rPr>
                <w:rFonts w:ascii="Times New Roman" w:hAnsi="Times New Roman" w:cs="Times New Roman"/>
                <w:sz w:val="20"/>
                <w:szCs w:val="20"/>
              </w:rPr>
            </w:pPr>
          </w:p>
          <w:p w14:paraId="7E0183E0" w14:textId="77777777" w:rsidR="00700A1A" w:rsidRDefault="00700A1A" w:rsidP="0019575B">
            <w:pPr>
              <w:spacing w:before="120" w:after="120"/>
              <w:rPr>
                <w:rFonts w:ascii="Times New Roman" w:hAnsi="Times New Roman" w:cs="Times New Roman"/>
                <w:sz w:val="20"/>
                <w:szCs w:val="20"/>
              </w:rPr>
            </w:pPr>
          </w:p>
          <w:p w14:paraId="22D79D0A" w14:textId="77777777" w:rsidR="00700A1A" w:rsidRDefault="00700A1A" w:rsidP="0019575B">
            <w:pPr>
              <w:spacing w:before="120" w:after="120"/>
              <w:rPr>
                <w:rFonts w:ascii="Times New Roman" w:hAnsi="Times New Roman" w:cs="Times New Roman"/>
                <w:sz w:val="20"/>
                <w:szCs w:val="20"/>
              </w:rPr>
            </w:pPr>
          </w:p>
          <w:p w14:paraId="70F73C9D" w14:textId="05D66AD0" w:rsidR="00700A1A" w:rsidRDefault="00700A1A" w:rsidP="0019575B">
            <w:pPr>
              <w:spacing w:before="120" w:after="120"/>
              <w:rPr>
                <w:rFonts w:ascii="Times New Roman" w:hAnsi="Times New Roman" w:cs="Times New Roman"/>
                <w:sz w:val="20"/>
                <w:szCs w:val="20"/>
              </w:rPr>
            </w:pPr>
            <w:r>
              <w:rPr>
                <w:rFonts w:ascii="Times New Roman" w:hAnsi="Times New Roman" w:cs="Times New Roman"/>
                <w:sz w:val="20"/>
                <w:szCs w:val="20"/>
              </w:rPr>
              <w:t>Niezgodne z DWD – to właściwy organ krajowy (czyli PIS) ma być przekonany (czyli musi podjąć decyzję)</w:t>
            </w:r>
          </w:p>
          <w:p w14:paraId="3D48710E" w14:textId="17AA07BB" w:rsidR="00700A1A" w:rsidRDefault="00700A1A" w:rsidP="0019575B">
            <w:pPr>
              <w:spacing w:before="120" w:after="120"/>
              <w:rPr>
                <w:rFonts w:ascii="Times New Roman" w:hAnsi="Times New Roman" w:cs="Times New Roman"/>
                <w:sz w:val="20"/>
                <w:szCs w:val="20"/>
              </w:rPr>
            </w:pPr>
          </w:p>
        </w:tc>
      </w:tr>
      <w:tr w:rsidR="001E4D57" w14:paraId="53863914" w14:textId="1F25FB48" w:rsidTr="009320E1">
        <w:trPr>
          <w:gridAfter w:val="1"/>
          <w:wAfter w:w="48" w:type="dxa"/>
          <w:trHeight w:val="1450"/>
        </w:trPr>
        <w:tc>
          <w:tcPr>
            <w:tcW w:w="845" w:type="dxa"/>
          </w:tcPr>
          <w:p w14:paraId="1386C495"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3 ust. 5 akapit 2</w:t>
            </w:r>
          </w:p>
        </w:tc>
        <w:tc>
          <w:tcPr>
            <w:tcW w:w="3411" w:type="dxa"/>
          </w:tcPr>
          <w:p w14:paraId="3430359D" w14:textId="77777777" w:rsidR="000E09AE" w:rsidRPr="00B642F2" w:rsidRDefault="000E09AE" w:rsidP="00EB3F0F">
            <w:pPr>
              <w:spacing w:before="120" w:after="120"/>
              <w:rPr>
                <w:rFonts w:ascii="Times New Roman" w:hAnsi="Times New Roman" w:cs="Times New Roman"/>
                <w:sz w:val="20"/>
                <w:szCs w:val="20"/>
              </w:rPr>
            </w:pPr>
            <w:r w:rsidRPr="005D31D7">
              <w:rPr>
                <w:rFonts w:ascii="Times New Roman" w:hAnsi="Times New Roman" w:cs="Times New Roman"/>
                <w:sz w:val="20"/>
                <w:szCs w:val="20"/>
              </w:rPr>
              <w:t xml:space="preserve">Państwa członkowskie zapewniają, aby producenci wody przeznaczonej do spożycia przez ludzi, która jest rozlewana do butelek lub pojemników, </w:t>
            </w:r>
            <w:r w:rsidRPr="00B642F2">
              <w:rPr>
                <w:rFonts w:ascii="Times New Roman" w:hAnsi="Times New Roman" w:cs="Times New Roman"/>
                <w:sz w:val="20"/>
                <w:szCs w:val="20"/>
              </w:rPr>
              <w:t>przestrzegali art. 1–5 oraz załącznika I części A i B.</w:t>
            </w:r>
          </w:p>
          <w:p w14:paraId="38858554" w14:textId="77777777" w:rsidR="000E09AE" w:rsidRPr="005D31D7" w:rsidRDefault="000E09AE" w:rsidP="00EB3F0F">
            <w:pPr>
              <w:spacing w:before="120" w:after="120"/>
              <w:rPr>
                <w:rFonts w:ascii="Times New Roman" w:hAnsi="Times New Roman" w:cs="Times New Roman"/>
                <w:sz w:val="20"/>
                <w:szCs w:val="20"/>
              </w:rPr>
            </w:pPr>
          </w:p>
        </w:tc>
        <w:tc>
          <w:tcPr>
            <w:tcW w:w="701" w:type="dxa"/>
          </w:tcPr>
          <w:p w14:paraId="7558B151" w14:textId="77777777" w:rsidR="000E09AE" w:rsidRDefault="000E09AE" w:rsidP="005D31D7">
            <w:pPr>
              <w:spacing w:before="120" w:after="120"/>
              <w:ind w:left="708" w:hanging="708"/>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66976D67"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5A4D07B8" w14:textId="77777777" w:rsidR="000E09AE" w:rsidRDefault="000E09AE" w:rsidP="00EB3F0F">
            <w:pPr>
              <w:spacing w:before="120" w:after="120"/>
              <w:rPr>
                <w:rFonts w:ascii="Times New Roman" w:hAnsi="Times New Roman" w:cs="Times New Roman"/>
                <w:sz w:val="20"/>
                <w:szCs w:val="20"/>
              </w:rPr>
            </w:pPr>
            <w:r w:rsidRPr="001C15D9">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82E0EFC" w14:textId="77777777" w:rsidR="000E09AE" w:rsidRPr="00137AB4" w:rsidRDefault="000E09AE" w:rsidP="00EB3F0F">
            <w:pPr>
              <w:spacing w:before="120" w:after="120"/>
              <w:rPr>
                <w:rFonts w:ascii="Times New Roman" w:hAnsi="Times New Roman" w:cs="Times New Roman"/>
                <w:color w:val="FF0000"/>
                <w:sz w:val="20"/>
                <w:szCs w:val="20"/>
              </w:rPr>
            </w:pPr>
            <w:r w:rsidRPr="00137AB4">
              <w:rPr>
                <w:rFonts w:ascii="Times New Roman" w:hAnsi="Times New Roman" w:cs="Times New Roman"/>
                <w:color w:val="FF0000"/>
                <w:sz w:val="20"/>
                <w:szCs w:val="20"/>
              </w:rPr>
              <w:t>Art. 4c. 1. Wartości parametryczne ustalone zgodnie z art. 4b dla parametrów zdrowotnych jakości wody muszą być przestrzegane:</w:t>
            </w:r>
          </w:p>
          <w:p w14:paraId="7A01BE06" w14:textId="77777777" w:rsidR="000E09AE" w:rsidRDefault="000E09AE" w:rsidP="00EB3F0F">
            <w:pPr>
              <w:spacing w:before="120" w:after="120"/>
              <w:rPr>
                <w:rFonts w:ascii="Times New Roman" w:hAnsi="Times New Roman" w:cs="Times New Roman"/>
                <w:sz w:val="20"/>
                <w:szCs w:val="20"/>
              </w:rPr>
            </w:pPr>
            <w:r w:rsidRPr="00137AB4">
              <w:rPr>
                <w:rFonts w:ascii="Times New Roman" w:hAnsi="Times New Roman" w:cs="Times New Roman"/>
                <w:color w:val="FF0000"/>
                <w:sz w:val="20"/>
                <w:szCs w:val="20"/>
              </w:rPr>
              <w:t>3) w przypadku wody przeznaczonej do spożycia przez ludzi rozlewanej do butelek lub pojemników w punkcie, w którym woda rozlewana jest do butelek lub pojemników;</w:t>
            </w:r>
          </w:p>
        </w:tc>
        <w:tc>
          <w:tcPr>
            <w:tcW w:w="2836" w:type="dxa"/>
          </w:tcPr>
          <w:p w14:paraId="2FE3DC46" w14:textId="77777777" w:rsidR="000E09AE" w:rsidRDefault="000E09AE" w:rsidP="0019575B">
            <w:pPr>
              <w:spacing w:before="120" w:after="120"/>
              <w:rPr>
                <w:rFonts w:ascii="Times New Roman" w:hAnsi="Times New Roman" w:cs="Times New Roman"/>
                <w:sz w:val="20"/>
                <w:szCs w:val="20"/>
              </w:rPr>
            </w:pPr>
          </w:p>
        </w:tc>
        <w:tc>
          <w:tcPr>
            <w:tcW w:w="3543" w:type="dxa"/>
          </w:tcPr>
          <w:p w14:paraId="2562B2DC" w14:textId="77777777" w:rsidR="000E09AE" w:rsidRDefault="000E09AE" w:rsidP="0019575B">
            <w:pPr>
              <w:spacing w:before="120" w:after="120"/>
              <w:rPr>
                <w:rFonts w:ascii="Times New Roman" w:hAnsi="Times New Roman" w:cs="Times New Roman"/>
                <w:sz w:val="20"/>
                <w:szCs w:val="20"/>
              </w:rPr>
            </w:pPr>
          </w:p>
          <w:p w14:paraId="07290485" w14:textId="77777777" w:rsidR="00895705" w:rsidRDefault="00895705" w:rsidP="0019575B">
            <w:pPr>
              <w:spacing w:before="120" w:after="120"/>
              <w:rPr>
                <w:rFonts w:ascii="Times New Roman" w:hAnsi="Times New Roman" w:cs="Times New Roman"/>
                <w:sz w:val="20"/>
                <w:szCs w:val="20"/>
              </w:rPr>
            </w:pPr>
          </w:p>
          <w:p w14:paraId="30473C2A" w14:textId="51F62989" w:rsidR="00895705" w:rsidRDefault="00895705" w:rsidP="0019575B">
            <w:pPr>
              <w:spacing w:before="120" w:after="120"/>
              <w:rPr>
                <w:rFonts w:ascii="Times New Roman" w:hAnsi="Times New Roman" w:cs="Times New Roman"/>
                <w:sz w:val="20"/>
                <w:szCs w:val="20"/>
              </w:rPr>
            </w:pPr>
            <w:r>
              <w:rPr>
                <w:rFonts w:ascii="Times New Roman" w:hAnsi="Times New Roman" w:cs="Times New Roman"/>
                <w:sz w:val="20"/>
                <w:szCs w:val="20"/>
              </w:rPr>
              <w:t>Proponowany zapis art. 4c. 1.</w:t>
            </w:r>
          </w:p>
          <w:p w14:paraId="0F25C0CA" w14:textId="56A359C9" w:rsidR="00895705" w:rsidRDefault="00895705" w:rsidP="0019575B">
            <w:pPr>
              <w:spacing w:before="120" w:after="120"/>
              <w:rPr>
                <w:rFonts w:ascii="Times New Roman" w:hAnsi="Times New Roman" w:cs="Times New Roman"/>
                <w:sz w:val="20"/>
                <w:szCs w:val="20"/>
              </w:rPr>
            </w:pPr>
            <w:r>
              <w:rPr>
                <w:rFonts w:ascii="Times New Roman" w:hAnsi="Times New Roman" w:cs="Times New Roman"/>
                <w:sz w:val="20"/>
                <w:szCs w:val="20"/>
              </w:rPr>
              <w:t>Nie transponuje art. 3 ust. 5 akapit 2</w:t>
            </w:r>
          </w:p>
        </w:tc>
      </w:tr>
      <w:tr w:rsidR="001E4D57" w14:paraId="569084C9" w14:textId="3661D1BC" w:rsidTr="009320E1">
        <w:trPr>
          <w:gridAfter w:val="1"/>
          <w:wAfter w:w="48" w:type="dxa"/>
          <w:trHeight w:val="1500"/>
        </w:trPr>
        <w:tc>
          <w:tcPr>
            <w:tcW w:w="845" w:type="dxa"/>
          </w:tcPr>
          <w:p w14:paraId="5F489153"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3 ust. 5 akapit 3</w:t>
            </w:r>
          </w:p>
        </w:tc>
        <w:tc>
          <w:tcPr>
            <w:tcW w:w="3411" w:type="dxa"/>
          </w:tcPr>
          <w:p w14:paraId="7DFC0DEA" w14:textId="77777777" w:rsidR="000E09AE" w:rsidRPr="005D31D7" w:rsidRDefault="000E09AE" w:rsidP="00EB3F0F">
            <w:pPr>
              <w:spacing w:before="120" w:after="120"/>
              <w:rPr>
                <w:rFonts w:ascii="Times New Roman" w:hAnsi="Times New Roman" w:cs="Times New Roman"/>
                <w:sz w:val="20"/>
                <w:szCs w:val="20"/>
              </w:rPr>
            </w:pPr>
            <w:r w:rsidRPr="005D31D7">
              <w:rPr>
                <w:rFonts w:ascii="Times New Roman" w:hAnsi="Times New Roman" w:cs="Times New Roman"/>
                <w:sz w:val="20"/>
                <w:szCs w:val="20"/>
              </w:rPr>
              <w:t>Jednakże minimalne wymogi określone w załączniku I część A nie mają zastosowania do wody źródlanej, o której mowa w dyrektywie 2009/54/WE.</w:t>
            </w:r>
          </w:p>
        </w:tc>
        <w:tc>
          <w:tcPr>
            <w:tcW w:w="701" w:type="dxa"/>
          </w:tcPr>
          <w:p w14:paraId="49AED85F" w14:textId="77777777" w:rsidR="000E09AE" w:rsidRDefault="000E09AE" w:rsidP="005D31D7">
            <w:pPr>
              <w:spacing w:before="120" w:after="120"/>
              <w:ind w:left="708" w:hanging="708"/>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53AF92D8"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11A15C9C" w14:textId="77777777" w:rsidR="000E09AE" w:rsidRDefault="000E09AE" w:rsidP="00EB3F0F">
            <w:pPr>
              <w:spacing w:before="120" w:after="120"/>
              <w:rPr>
                <w:rFonts w:ascii="Times New Roman" w:hAnsi="Times New Roman" w:cs="Times New Roman"/>
                <w:sz w:val="20"/>
                <w:szCs w:val="20"/>
              </w:rPr>
            </w:pPr>
            <w:r w:rsidRPr="001C15D9">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766A94FA" w14:textId="77777777" w:rsidR="000E09AE" w:rsidRPr="00137AB4" w:rsidRDefault="000E09AE" w:rsidP="00EB3F0F">
            <w:pPr>
              <w:spacing w:before="120" w:after="120"/>
              <w:rPr>
                <w:rFonts w:ascii="Times New Roman" w:hAnsi="Times New Roman" w:cs="Times New Roman"/>
                <w:color w:val="FF0000"/>
                <w:sz w:val="20"/>
                <w:szCs w:val="20"/>
              </w:rPr>
            </w:pPr>
            <w:r>
              <w:rPr>
                <w:rFonts w:ascii="Times New Roman" w:hAnsi="Times New Roman" w:cs="Times New Roman"/>
                <w:sz w:val="20"/>
                <w:szCs w:val="20"/>
              </w:rPr>
              <w:t>„</w:t>
            </w:r>
            <w:r w:rsidRPr="00137AB4">
              <w:rPr>
                <w:rFonts w:ascii="Times New Roman" w:hAnsi="Times New Roman" w:cs="Times New Roman"/>
                <w:color w:val="FF0000"/>
                <w:sz w:val="20"/>
                <w:szCs w:val="20"/>
              </w:rPr>
              <w:t>Art. 15p. Minister właściwy do spraw zdrowia, w porozumieniu z ministrem właściwym do spraw gospodarki wodnej, określi, w drodze rozporządzenia:</w:t>
            </w:r>
          </w:p>
          <w:p w14:paraId="6A2F0AB4" w14:textId="77777777" w:rsidR="000E09AE" w:rsidRPr="00137AB4" w:rsidRDefault="000E09AE" w:rsidP="00EB3F0F">
            <w:pPr>
              <w:spacing w:before="120" w:after="120"/>
              <w:rPr>
                <w:rFonts w:ascii="Times New Roman" w:hAnsi="Times New Roman" w:cs="Times New Roman"/>
                <w:color w:val="FF0000"/>
                <w:sz w:val="20"/>
                <w:szCs w:val="20"/>
              </w:rPr>
            </w:pPr>
            <w:r w:rsidRPr="00137AB4">
              <w:rPr>
                <w:rFonts w:ascii="Times New Roman" w:hAnsi="Times New Roman" w:cs="Times New Roman"/>
                <w:color w:val="FF0000"/>
                <w:sz w:val="20"/>
                <w:szCs w:val="20"/>
              </w:rPr>
              <w:t xml:space="preserve">1) minimalne wymagania dotyczące jakości wody przeznaczonej do spożycia przez ludzi, w tym </w:t>
            </w:r>
            <w:r w:rsidRPr="009E1BA8">
              <w:rPr>
                <w:rFonts w:ascii="Times New Roman" w:hAnsi="Times New Roman" w:cs="Times New Roman"/>
                <w:color w:val="FF0000"/>
                <w:sz w:val="20"/>
                <w:szCs w:val="20"/>
                <w:highlight w:val="cyan"/>
              </w:rPr>
              <w:t>wymagania mikrobiologiczne, chemiczne, fizykochemiczne, organoleptyczne, radiologiczne i istotne do oceny ryzyka w wewnętrznych systemach wodociągowych,</w:t>
            </w:r>
          </w:p>
          <w:p w14:paraId="71E21F85" w14:textId="0C2D7770" w:rsidR="000E09AE" w:rsidRPr="00EB3F0F" w:rsidRDefault="000E09AE" w:rsidP="00EB3F0F">
            <w:pPr>
              <w:spacing w:before="120" w:after="120"/>
              <w:rPr>
                <w:rFonts w:ascii="Times New Roman" w:hAnsi="Times New Roman" w:cs="Times New Roman"/>
                <w:sz w:val="20"/>
                <w:szCs w:val="20"/>
              </w:rPr>
            </w:pPr>
            <w:r w:rsidRPr="00137AB4">
              <w:rPr>
                <w:rFonts w:ascii="Times New Roman" w:hAnsi="Times New Roman" w:cs="Times New Roman"/>
                <w:color w:val="FF0000"/>
                <w:sz w:val="20"/>
                <w:szCs w:val="20"/>
              </w:rPr>
              <w:t>- biorąc pod uwagę bezpieczeństwo i zdrowie ludzi.”</w:t>
            </w:r>
          </w:p>
        </w:tc>
        <w:tc>
          <w:tcPr>
            <w:tcW w:w="2836" w:type="dxa"/>
          </w:tcPr>
          <w:p w14:paraId="0AE03651"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 xml:space="preserve">Kwestia zastosowania wymogów, o których mowa w zał. I część A dyrektywy będzie przedmiotem regulacji przepisów wydanych na podstawie art. 15a ustawy </w:t>
            </w:r>
            <w:r w:rsidRPr="001C15D9">
              <w:rPr>
                <w:rFonts w:ascii="Times New Roman" w:hAnsi="Times New Roman" w:cs="Times New Roman"/>
                <w:sz w:val="20"/>
                <w:szCs w:val="20"/>
              </w:rPr>
              <w:t>o zbiorowym zaopatrzeniu w wodę i zbiorowym odprowadzaniu ścieków</w:t>
            </w:r>
          </w:p>
        </w:tc>
        <w:tc>
          <w:tcPr>
            <w:tcW w:w="3543" w:type="dxa"/>
          </w:tcPr>
          <w:p w14:paraId="1C7C63A0" w14:textId="77777777" w:rsidR="000E09AE" w:rsidRDefault="00895705" w:rsidP="0019575B">
            <w:pPr>
              <w:spacing w:before="120" w:after="120"/>
              <w:rPr>
                <w:rFonts w:ascii="Times New Roman" w:hAnsi="Times New Roman" w:cs="Times New Roman"/>
                <w:sz w:val="20"/>
                <w:szCs w:val="20"/>
              </w:rPr>
            </w:pPr>
            <w:r>
              <w:rPr>
                <w:rFonts w:ascii="Times New Roman" w:hAnsi="Times New Roman" w:cs="Times New Roman"/>
                <w:sz w:val="20"/>
                <w:szCs w:val="20"/>
              </w:rPr>
              <w:t>Proponowany zapis nie transponuje art. 3 ust 5 akapit 3 DWD</w:t>
            </w:r>
          </w:p>
          <w:p w14:paraId="7C8BAF95" w14:textId="77777777" w:rsidR="009E1BA8" w:rsidRDefault="009E1BA8" w:rsidP="0019575B">
            <w:pPr>
              <w:spacing w:before="120" w:after="120"/>
              <w:rPr>
                <w:rFonts w:ascii="Times New Roman" w:hAnsi="Times New Roman" w:cs="Times New Roman"/>
                <w:sz w:val="20"/>
                <w:szCs w:val="20"/>
              </w:rPr>
            </w:pPr>
          </w:p>
          <w:p w14:paraId="30B97474" w14:textId="77777777" w:rsidR="009E1BA8" w:rsidRDefault="009E1BA8" w:rsidP="0019575B">
            <w:pPr>
              <w:spacing w:before="120" w:after="120"/>
              <w:rPr>
                <w:rFonts w:ascii="Times New Roman" w:hAnsi="Times New Roman" w:cs="Times New Roman"/>
                <w:sz w:val="20"/>
                <w:szCs w:val="20"/>
              </w:rPr>
            </w:pPr>
          </w:p>
          <w:p w14:paraId="29751A43" w14:textId="77777777" w:rsidR="009E1BA8" w:rsidRDefault="009E1BA8" w:rsidP="0019575B">
            <w:pPr>
              <w:spacing w:before="120" w:after="120"/>
              <w:rPr>
                <w:rFonts w:ascii="Times New Roman" w:hAnsi="Times New Roman" w:cs="Times New Roman"/>
                <w:sz w:val="20"/>
                <w:szCs w:val="20"/>
              </w:rPr>
            </w:pPr>
          </w:p>
          <w:p w14:paraId="3F34D653" w14:textId="77777777" w:rsidR="009E1BA8" w:rsidRDefault="009E1BA8" w:rsidP="0019575B">
            <w:pPr>
              <w:spacing w:before="120" w:after="120"/>
              <w:rPr>
                <w:rFonts w:ascii="Times New Roman" w:hAnsi="Times New Roman" w:cs="Times New Roman"/>
                <w:sz w:val="20"/>
                <w:szCs w:val="20"/>
              </w:rPr>
            </w:pPr>
          </w:p>
          <w:p w14:paraId="7E652774" w14:textId="77777777" w:rsidR="009E1BA8" w:rsidRDefault="009E1BA8" w:rsidP="0019575B">
            <w:pPr>
              <w:spacing w:before="120" w:after="120"/>
              <w:rPr>
                <w:rFonts w:ascii="Times New Roman" w:hAnsi="Times New Roman" w:cs="Times New Roman"/>
                <w:sz w:val="20"/>
                <w:szCs w:val="20"/>
              </w:rPr>
            </w:pPr>
          </w:p>
          <w:p w14:paraId="7BF499FE" w14:textId="77777777" w:rsidR="009E1BA8" w:rsidRDefault="009E1BA8" w:rsidP="0019575B">
            <w:pPr>
              <w:spacing w:before="120" w:after="120"/>
              <w:rPr>
                <w:rFonts w:ascii="Times New Roman" w:hAnsi="Times New Roman" w:cs="Times New Roman"/>
                <w:sz w:val="20"/>
                <w:szCs w:val="20"/>
              </w:rPr>
            </w:pPr>
          </w:p>
          <w:p w14:paraId="61B7F6A8" w14:textId="2F3DDCAB" w:rsidR="009E1BA8" w:rsidRDefault="009E1BA8" w:rsidP="0019575B">
            <w:pPr>
              <w:spacing w:before="120" w:after="120"/>
              <w:rPr>
                <w:rFonts w:ascii="Times New Roman" w:hAnsi="Times New Roman" w:cs="Times New Roman"/>
                <w:sz w:val="20"/>
                <w:szCs w:val="20"/>
              </w:rPr>
            </w:pPr>
            <w:r w:rsidRPr="009E1BA8">
              <w:rPr>
                <w:rFonts w:ascii="Times New Roman" w:hAnsi="Times New Roman" w:cs="Times New Roman"/>
                <w:sz w:val="20"/>
                <w:szCs w:val="20"/>
                <w:highlight w:val="cyan"/>
              </w:rPr>
              <w:t>Co to parametry fizykochemiczne i czym różnią się od organoleptycznych. Czy takie będą tytuły tabel w rozporządzeniu???</w:t>
            </w:r>
          </w:p>
        </w:tc>
      </w:tr>
      <w:tr w:rsidR="001E4D57" w14:paraId="1C0A54C6" w14:textId="697E714E" w:rsidTr="009320E1">
        <w:trPr>
          <w:gridAfter w:val="1"/>
          <w:wAfter w:w="48" w:type="dxa"/>
        </w:trPr>
        <w:tc>
          <w:tcPr>
            <w:tcW w:w="845" w:type="dxa"/>
          </w:tcPr>
          <w:p w14:paraId="0142F82D"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3 ust. 6</w:t>
            </w:r>
          </w:p>
        </w:tc>
        <w:tc>
          <w:tcPr>
            <w:tcW w:w="3411" w:type="dxa"/>
          </w:tcPr>
          <w:p w14:paraId="01379212" w14:textId="77777777" w:rsidR="000E09AE" w:rsidRPr="00F76A1F" w:rsidRDefault="000E09AE" w:rsidP="00D97148">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D97148">
              <w:rPr>
                <w:rFonts w:ascii="Times New Roman" w:hAnsi="Times New Roman" w:cs="Times New Roman"/>
                <w:sz w:val="20"/>
                <w:szCs w:val="20"/>
              </w:rPr>
              <w:t>Dostawcy wody dostarczający średnio mniej niż 10 m³ wody dziennie lub obsługujący w ramach swojej działalności komercyjnej lub publicznej mniej niż 50</w:t>
            </w:r>
            <w:r>
              <w:rPr>
                <w:rFonts w:ascii="Times New Roman" w:hAnsi="Times New Roman" w:cs="Times New Roman"/>
                <w:sz w:val="20"/>
                <w:szCs w:val="20"/>
              </w:rPr>
              <w:t> </w:t>
            </w:r>
            <w:r w:rsidRPr="00D97148">
              <w:rPr>
                <w:rFonts w:ascii="Times New Roman" w:hAnsi="Times New Roman" w:cs="Times New Roman"/>
                <w:sz w:val="20"/>
                <w:szCs w:val="20"/>
              </w:rPr>
              <w:t>osób podlegają wyłącznie art. 1–6 i art.</w:t>
            </w:r>
            <w:r>
              <w:rPr>
                <w:rFonts w:ascii="Times New Roman" w:hAnsi="Times New Roman" w:cs="Times New Roman"/>
                <w:sz w:val="20"/>
                <w:szCs w:val="20"/>
              </w:rPr>
              <w:t> </w:t>
            </w:r>
            <w:r w:rsidRPr="00D97148">
              <w:rPr>
                <w:rFonts w:ascii="Times New Roman" w:hAnsi="Times New Roman" w:cs="Times New Roman"/>
                <w:sz w:val="20"/>
                <w:szCs w:val="20"/>
              </w:rPr>
              <w:t>13, 14 i 15 niniejszej dyrektywy oraz odpowiednim załącznikom do niej.</w:t>
            </w:r>
          </w:p>
        </w:tc>
        <w:tc>
          <w:tcPr>
            <w:tcW w:w="701" w:type="dxa"/>
          </w:tcPr>
          <w:p w14:paraId="4BEB6719"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20DF1604" w14:textId="77777777" w:rsidR="000E09AE" w:rsidRPr="00986785" w:rsidRDefault="000E09AE" w:rsidP="0019575B">
            <w:pPr>
              <w:spacing w:before="120" w:after="120"/>
              <w:rPr>
                <w:rFonts w:ascii="Times New Roman" w:hAnsi="Times New Roman" w:cs="Times New Roman"/>
                <w:sz w:val="20"/>
                <w:szCs w:val="20"/>
                <w:lang w:val="en-US"/>
              </w:rPr>
            </w:pPr>
            <w:r>
              <w:rPr>
                <w:rFonts w:ascii="Times New Roman" w:hAnsi="Times New Roman" w:cs="Times New Roman"/>
                <w:sz w:val="20"/>
                <w:szCs w:val="20"/>
                <w:lang w:val="en-US"/>
              </w:rPr>
              <w:t>art. 1 pkt  7</w:t>
            </w:r>
          </w:p>
        </w:tc>
        <w:tc>
          <w:tcPr>
            <w:tcW w:w="4109" w:type="dxa"/>
            <w:gridSpan w:val="2"/>
          </w:tcPr>
          <w:p w14:paraId="295C6036" w14:textId="77777777" w:rsidR="000E09AE" w:rsidRPr="001C15D9" w:rsidRDefault="000E09AE" w:rsidP="001C15D9">
            <w:pPr>
              <w:spacing w:before="120" w:after="120"/>
              <w:rPr>
                <w:rFonts w:ascii="Times New Roman" w:hAnsi="Times New Roman" w:cs="Times New Roman"/>
                <w:sz w:val="20"/>
                <w:szCs w:val="20"/>
              </w:rPr>
            </w:pPr>
            <w:r w:rsidRPr="001C15D9">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7E3B967" w14:textId="77777777" w:rsidR="000E09AE" w:rsidRDefault="000E09AE" w:rsidP="003A6853">
            <w:pPr>
              <w:spacing w:before="120" w:after="120"/>
              <w:rPr>
                <w:rFonts w:ascii="Times New Roman" w:hAnsi="Times New Roman" w:cs="Times New Roman"/>
                <w:sz w:val="20"/>
                <w:szCs w:val="20"/>
              </w:rPr>
            </w:pPr>
            <w:r>
              <w:rPr>
                <w:rFonts w:ascii="Times New Roman" w:hAnsi="Times New Roman" w:cs="Times New Roman"/>
                <w:sz w:val="20"/>
                <w:szCs w:val="20"/>
              </w:rPr>
              <w:t xml:space="preserve">Art. 4i 1. </w:t>
            </w:r>
            <w:r w:rsidRPr="003A6853">
              <w:rPr>
                <w:rFonts w:ascii="Times New Roman" w:hAnsi="Times New Roman" w:cs="Times New Roman"/>
                <w:sz w:val="20"/>
                <w:szCs w:val="20"/>
              </w:rPr>
              <w:t xml:space="preserve">Przepisów art. 4d-4h nie stosuje się w przypadku dostawców wody dostarczających wodę przeznaczoną do spożycia przez ludzi indywidualnie mniej niż 50 osobom lub w ilości mniejszej niż średnio 10 m³ na dobę, jeżeli dostarczanie wody przeznaczonej do spożycia przez ludzi nie stanowi przedmiotu działalności gospodarczej </w:t>
            </w:r>
            <w:r w:rsidRPr="00137AB4">
              <w:rPr>
                <w:rFonts w:ascii="Times New Roman" w:hAnsi="Times New Roman" w:cs="Times New Roman"/>
                <w:color w:val="FF0000"/>
                <w:sz w:val="20"/>
                <w:szCs w:val="20"/>
              </w:rPr>
              <w:t>lub woda przeznaczona do spożycia przez ludzi nie jest dostarczana do budynków użyteczności publicznej lub do budynków zamieszkania zbiorowego</w:t>
            </w:r>
          </w:p>
          <w:p w14:paraId="564C90B0" w14:textId="77777777" w:rsidR="000E09AE" w:rsidRPr="001C15D9" w:rsidRDefault="000E09AE" w:rsidP="003A6853">
            <w:pPr>
              <w:spacing w:before="120" w:after="120"/>
              <w:rPr>
                <w:rFonts w:ascii="Times New Roman" w:hAnsi="Times New Roman" w:cs="Times New Roman"/>
                <w:sz w:val="20"/>
                <w:szCs w:val="20"/>
              </w:rPr>
            </w:pPr>
            <w:r w:rsidRPr="001C15D9">
              <w:rPr>
                <w:rFonts w:ascii="Times New Roman" w:hAnsi="Times New Roman" w:cs="Times New Roman"/>
                <w:sz w:val="20"/>
                <w:szCs w:val="20"/>
              </w:rPr>
              <w:t xml:space="preserve">Art. 4s ust. 6. Przepisów ust. 1-6 nie stosuje się w przypadku dostawców wody dostarczających wodę indywidualnie mniej niż 50 osobom lub w ilości mniejszej niż średnio 10 m³ na dobę, chyba że dostarczanie wody przeznaczonej do spożycia przez ludzi stanowi przedmiot działalności gospodarczej lub woda przeznaczona do spożycia przez ludzi jest dostarczana do budynków </w:t>
            </w:r>
            <w:r w:rsidRPr="001C15D9">
              <w:rPr>
                <w:rFonts w:ascii="Times New Roman" w:hAnsi="Times New Roman" w:cs="Times New Roman"/>
                <w:sz w:val="20"/>
                <w:szCs w:val="20"/>
              </w:rPr>
              <w:lastRenderedPageBreak/>
              <w:t>użyteczności publicznej lub do budynków zamieszkania zbiorowego.</w:t>
            </w:r>
          </w:p>
          <w:p w14:paraId="52579BD5" w14:textId="77777777" w:rsidR="000E09AE" w:rsidRDefault="000E09AE" w:rsidP="001C15D9">
            <w:pPr>
              <w:spacing w:before="120" w:after="120"/>
              <w:rPr>
                <w:rFonts w:ascii="Times New Roman" w:hAnsi="Times New Roman" w:cs="Times New Roman"/>
                <w:sz w:val="20"/>
                <w:szCs w:val="20"/>
              </w:rPr>
            </w:pPr>
            <w:r w:rsidRPr="001C15D9">
              <w:rPr>
                <w:rFonts w:ascii="Times New Roman" w:hAnsi="Times New Roman" w:cs="Times New Roman"/>
                <w:sz w:val="20"/>
                <w:szCs w:val="20"/>
              </w:rPr>
              <w:t>Art. 4t ust. 3. Przepisów ust. 2 nie stosuje się w przypadku dostawców wody dostarczających wodę indywidualnie mniej niż 50 osobom lub w ilości mniejszej niż średnio 10 m³ na dobę, chyba że dostarczanie wody przeznaczonej do spożycia przez ludzi stanowi przedmiot działalności gospodarczej lub woda przeznaczona do spożycia przez ludzi jest dostarczana do budynków użyteczności publicznej lub do budynków zamieszkania zbiorowego.</w:t>
            </w:r>
            <w:r>
              <w:rPr>
                <w:rFonts w:ascii="Times New Roman" w:hAnsi="Times New Roman" w:cs="Times New Roman"/>
                <w:sz w:val="20"/>
                <w:szCs w:val="20"/>
              </w:rPr>
              <w:t>”</w:t>
            </w:r>
          </w:p>
        </w:tc>
        <w:tc>
          <w:tcPr>
            <w:tcW w:w="2836" w:type="dxa"/>
          </w:tcPr>
          <w:p w14:paraId="060229CD" w14:textId="77777777" w:rsidR="000E09AE" w:rsidRDefault="000E09AE" w:rsidP="0019575B">
            <w:pPr>
              <w:spacing w:before="120" w:after="120"/>
              <w:rPr>
                <w:rFonts w:ascii="Times New Roman" w:hAnsi="Times New Roman" w:cs="Times New Roman"/>
                <w:sz w:val="20"/>
                <w:szCs w:val="20"/>
              </w:rPr>
            </w:pPr>
          </w:p>
        </w:tc>
        <w:tc>
          <w:tcPr>
            <w:tcW w:w="3543" w:type="dxa"/>
          </w:tcPr>
          <w:p w14:paraId="32CDBB37" w14:textId="06E4251F" w:rsidR="000E09AE" w:rsidRDefault="00895705" w:rsidP="0019575B">
            <w:pPr>
              <w:spacing w:before="120" w:after="120"/>
              <w:rPr>
                <w:rFonts w:ascii="Times New Roman" w:hAnsi="Times New Roman" w:cs="Times New Roman"/>
                <w:sz w:val="20"/>
                <w:szCs w:val="20"/>
              </w:rPr>
            </w:pPr>
            <w:r>
              <w:rPr>
                <w:rFonts w:ascii="Times New Roman" w:hAnsi="Times New Roman" w:cs="Times New Roman"/>
                <w:sz w:val="20"/>
                <w:szCs w:val="20"/>
              </w:rPr>
              <w:t>Proponuje się zapis taki jak w DWD (z odniesieniem do odpowiednich punktów UOZZW) bez niepotrzebnego powtarzania podobnego zapisu w różnych częściach projektu i wydłużania ustawy</w:t>
            </w:r>
          </w:p>
        </w:tc>
      </w:tr>
      <w:tr w:rsidR="001E4D57" w14:paraId="2056EF99" w14:textId="19940CD1" w:rsidTr="009320E1">
        <w:trPr>
          <w:gridAfter w:val="1"/>
          <w:wAfter w:w="48" w:type="dxa"/>
        </w:trPr>
        <w:tc>
          <w:tcPr>
            <w:tcW w:w="845" w:type="dxa"/>
          </w:tcPr>
          <w:p w14:paraId="5362E55A"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4 ust. 1 i 2</w:t>
            </w:r>
          </w:p>
        </w:tc>
        <w:tc>
          <w:tcPr>
            <w:tcW w:w="3411" w:type="dxa"/>
          </w:tcPr>
          <w:p w14:paraId="14059B18" w14:textId="77777777" w:rsidR="000E09AE" w:rsidRPr="00BA0C7A" w:rsidRDefault="000E09AE" w:rsidP="00BA0C7A">
            <w:pPr>
              <w:spacing w:before="120" w:after="120"/>
              <w:rPr>
                <w:rFonts w:ascii="Times New Roman" w:hAnsi="Times New Roman" w:cs="Times New Roman"/>
                <w:i/>
                <w:sz w:val="20"/>
                <w:szCs w:val="20"/>
              </w:rPr>
            </w:pPr>
            <w:r w:rsidRPr="00BA0C7A">
              <w:rPr>
                <w:rFonts w:ascii="Times New Roman" w:hAnsi="Times New Roman" w:cs="Times New Roman"/>
                <w:i/>
                <w:sz w:val="20"/>
                <w:szCs w:val="20"/>
              </w:rPr>
              <w:t>Artykuł 4</w:t>
            </w:r>
          </w:p>
          <w:p w14:paraId="361BA2B0" w14:textId="77777777" w:rsidR="000E09AE" w:rsidRPr="00BA0C7A" w:rsidRDefault="000E09AE" w:rsidP="00BA0C7A">
            <w:pPr>
              <w:spacing w:before="120" w:after="120"/>
              <w:rPr>
                <w:rFonts w:ascii="Times New Roman" w:hAnsi="Times New Roman" w:cs="Times New Roman"/>
                <w:b/>
                <w:sz w:val="20"/>
                <w:szCs w:val="20"/>
              </w:rPr>
            </w:pPr>
            <w:r w:rsidRPr="00BA0C7A">
              <w:rPr>
                <w:rFonts w:ascii="Times New Roman" w:hAnsi="Times New Roman" w:cs="Times New Roman"/>
                <w:b/>
                <w:sz w:val="20"/>
                <w:szCs w:val="20"/>
              </w:rPr>
              <w:t>Obowiązki ogólne</w:t>
            </w:r>
          </w:p>
          <w:p w14:paraId="5D3D11E7" w14:textId="77777777" w:rsidR="000E09AE" w:rsidRPr="00BA0C7A"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1. Bez uszczerbku dla ich obowiązków wynikających z innych przepisów prawa Unii, państwa członkowskie stosują środki niezbędne do zapewnienia, aby woda przeznaczona do spożycia przez ludzi była zdrowa i czysta. W celu spełnienia minimalnych wymogów niniejszej dyrektywy woda przeznaczona do spożycia przez ludzi jest zdrowa i czysta, jeśli spełnia wszystkie następujące wymogi:</w:t>
            </w:r>
          </w:p>
          <w:p w14:paraId="0AE4AE34" w14:textId="77777777" w:rsidR="000E09AE" w:rsidRPr="00BA0C7A"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a) woda ta jest wolna od wszelkich mikroorganizmów i pasożytów oraz wszelkich substancji w ilościach lub stężeniach, które stanowią potencjalne niebezpieczeństwo dla zdrowia ludzkiego;</w:t>
            </w:r>
          </w:p>
          <w:p w14:paraId="01FBA7DC" w14:textId="77777777" w:rsidR="000E09AE" w:rsidRPr="00BA0C7A"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b) woda ta spełnia minimalne wymogi określone w załączniku I części A, B i D;</w:t>
            </w:r>
          </w:p>
          <w:p w14:paraId="2E63416B" w14:textId="77777777" w:rsidR="000E09AE" w:rsidRPr="00BA0C7A"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c) państwa członkowskie zastosowały wszelkie inne środki niezbędne do przestrzegania art. 5–14.</w:t>
            </w:r>
          </w:p>
          <w:p w14:paraId="30D17CF1" w14:textId="77777777" w:rsidR="000E09AE" w:rsidRPr="00F76A1F"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 xml:space="preserve">2. Państwa członkowskie zapewniają, aby środki zastosowane w celu </w:t>
            </w:r>
            <w:r w:rsidRPr="00BA0C7A">
              <w:rPr>
                <w:rFonts w:ascii="Times New Roman" w:hAnsi="Times New Roman" w:cs="Times New Roman"/>
                <w:sz w:val="20"/>
                <w:szCs w:val="20"/>
              </w:rPr>
              <w:lastRenderedPageBreak/>
              <w:t xml:space="preserve">wdrażania niniejszej dyrektywy opierały się na zasadzie ostrożności i w żadnych okolicznościach nie miały skutku w postaci bezpośredniego lub pośredniego pozwolenia na pogorszenie obecnej jakości wody przeznaczonej do spożycia przez ludzi albo </w:t>
            </w:r>
            <w:r w:rsidRPr="0024598E">
              <w:rPr>
                <w:rFonts w:ascii="Times New Roman" w:hAnsi="Times New Roman" w:cs="Times New Roman"/>
                <w:sz w:val="20"/>
                <w:szCs w:val="20"/>
              </w:rPr>
              <w:t>na jakikolwiek wzrost zanieczyszczenia wód wykorzystywanych do produkcji wody przeznaczonej do spożycia przez ludzi.</w:t>
            </w:r>
          </w:p>
        </w:tc>
        <w:tc>
          <w:tcPr>
            <w:tcW w:w="701" w:type="dxa"/>
          </w:tcPr>
          <w:p w14:paraId="6FB2F693"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3FAA5B1D" w14:textId="77777777" w:rsidR="000E09AE" w:rsidRDefault="000E09AE" w:rsidP="007B45D0">
            <w:pPr>
              <w:spacing w:before="120" w:after="120"/>
              <w:rPr>
                <w:rFonts w:ascii="Times New Roman" w:hAnsi="Times New Roman" w:cs="Times New Roman"/>
                <w:sz w:val="20"/>
                <w:szCs w:val="20"/>
              </w:rPr>
            </w:pPr>
            <w:r>
              <w:rPr>
                <w:rFonts w:ascii="Times New Roman" w:hAnsi="Times New Roman" w:cs="Times New Roman"/>
                <w:sz w:val="20"/>
                <w:szCs w:val="20"/>
              </w:rPr>
              <w:t>art. 1 pkt 7</w:t>
            </w:r>
          </w:p>
          <w:p w14:paraId="05764F2A" w14:textId="77777777" w:rsidR="000E09AE" w:rsidRPr="00BC5FAF" w:rsidRDefault="000E09AE" w:rsidP="007B45D0">
            <w:pPr>
              <w:spacing w:before="120" w:after="120"/>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26C7B9C1" w14:textId="77777777" w:rsidR="000E09AE" w:rsidRDefault="000E09AE" w:rsidP="00CB3283">
            <w:pPr>
              <w:spacing w:before="120" w:after="120"/>
              <w:rPr>
                <w:rFonts w:ascii="Times New Roman" w:hAnsi="Times New Roman" w:cs="Times New Roman"/>
                <w:sz w:val="20"/>
                <w:szCs w:val="20"/>
              </w:rPr>
            </w:pPr>
            <w:r w:rsidRPr="00DF5883">
              <w:rPr>
                <w:rFonts w:ascii="Times New Roman" w:hAnsi="Times New Roman" w:cs="Times New Roman"/>
                <w:sz w:val="20"/>
                <w:szCs w:val="20"/>
              </w:rPr>
              <w:t xml:space="preserve"> </w:t>
            </w:r>
            <w:r w:rsidRPr="00CB3283">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72DDD21" w14:textId="77777777" w:rsidR="000E09AE" w:rsidRPr="00CB3283" w:rsidRDefault="000E09AE" w:rsidP="00CB3283">
            <w:pPr>
              <w:spacing w:before="120" w:after="120"/>
              <w:rPr>
                <w:rFonts w:ascii="Times New Roman" w:hAnsi="Times New Roman" w:cs="Times New Roman"/>
                <w:sz w:val="20"/>
                <w:szCs w:val="20"/>
              </w:rPr>
            </w:pPr>
            <w:r>
              <w:rPr>
                <w:rFonts w:ascii="Times New Roman" w:hAnsi="Times New Roman" w:cs="Times New Roman"/>
                <w:sz w:val="20"/>
                <w:szCs w:val="20"/>
              </w:rPr>
              <w:t>„</w:t>
            </w:r>
            <w:r w:rsidRPr="00CB3283">
              <w:rPr>
                <w:rFonts w:ascii="Times New Roman" w:hAnsi="Times New Roman" w:cs="Times New Roman"/>
                <w:sz w:val="20"/>
                <w:szCs w:val="20"/>
              </w:rPr>
              <w:t>Art. 4a. 1. Woda przeznaczona do spożycia przez ludzi jest zdrowa i czysta, jeżeli:</w:t>
            </w:r>
          </w:p>
          <w:p w14:paraId="158927C9" w14:textId="77777777" w:rsidR="000E09AE" w:rsidRPr="00CB3283" w:rsidRDefault="000E09AE" w:rsidP="00CB3283">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CB3283">
              <w:rPr>
                <w:rFonts w:ascii="Times New Roman" w:hAnsi="Times New Roman" w:cs="Times New Roman"/>
                <w:sz w:val="20"/>
                <w:szCs w:val="20"/>
              </w:rPr>
              <w:t>jest wolna od wszelkich mikroorganizmów i pasożytów oraz wszelkich substancji w ilościach lub stężeniach, które stanowią potencjalne niebezpieczeństwo dla zdrowia ludzkiego;</w:t>
            </w:r>
          </w:p>
          <w:p w14:paraId="49C819F8" w14:textId="77777777" w:rsidR="000E09AE" w:rsidRPr="00CB3283" w:rsidRDefault="000E09AE" w:rsidP="00CB3283">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B3283">
              <w:rPr>
                <w:rFonts w:ascii="Times New Roman" w:hAnsi="Times New Roman" w:cs="Times New Roman"/>
                <w:sz w:val="20"/>
                <w:szCs w:val="20"/>
              </w:rPr>
              <w:t>spełnia minimalne wymogi określone dla parametrów bezpieczeństwa zdrowotnego wody;</w:t>
            </w:r>
          </w:p>
          <w:p w14:paraId="1C9911AB" w14:textId="77777777" w:rsidR="000E09AE" w:rsidRPr="00CB3283" w:rsidRDefault="000E09AE" w:rsidP="00CB3283">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CB3283">
              <w:rPr>
                <w:rFonts w:ascii="Times New Roman" w:hAnsi="Times New Roman" w:cs="Times New Roman"/>
                <w:sz w:val="20"/>
                <w:szCs w:val="20"/>
              </w:rPr>
              <w:t>zastosowano wszelkie inne środki niezbędne do zapewnienia bezpieczeństwa wody dla zdrowia ludzkiego.</w:t>
            </w:r>
          </w:p>
          <w:p w14:paraId="3747870B" w14:textId="77777777" w:rsidR="000E09AE" w:rsidRDefault="000E09AE" w:rsidP="00CB3283">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B3283">
              <w:rPr>
                <w:rFonts w:ascii="Times New Roman" w:hAnsi="Times New Roman" w:cs="Times New Roman"/>
                <w:sz w:val="20"/>
                <w:szCs w:val="20"/>
              </w:rPr>
              <w:t xml:space="preserve">Środki </w:t>
            </w:r>
            <w:r w:rsidRPr="00137AB4">
              <w:rPr>
                <w:rFonts w:ascii="Times New Roman" w:hAnsi="Times New Roman" w:cs="Times New Roman"/>
                <w:color w:val="FF0000"/>
                <w:sz w:val="20"/>
                <w:szCs w:val="20"/>
              </w:rPr>
              <w:t>kontroli ryzyka podejmowane w celu poprawy bezpieczeństwa zdrowotnego wody przeznaczonej do spożycia przez ludzi stosuje się na zasadzie ostrożności.</w:t>
            </w:r>
          </w:p>
          <w:p w14:paraId="4E147422" w14:textId="77777777" w:rsidR="000E09AE" w:rsidRPr="0024598E" w:rsidRDefault="000E09AE" w:rsidP="00CB3283">
            <w:pPr>
              <w:spacing w:before="120" w:after="120"/>
              <w:rPr>
                <w:rFonts w:ascii="Times New Roman" w:hAnsi="Times New Roman" w:cs="Times New Roman"/>
                <w:sz w:val="20"/>
                <w:szCs w:val="20"/>
              </w:rPr>
            </w:pPr>
            <w:r w:rsidRPr="006F45DA">
              <w:rPr>
                <w:rFonts w:ascii="Times New Roman" w:hAnsi="Times New Roman" w:cs="Times New Roman"/>
                <w:sz w:val="20"/>
                <w:szCs w:val="20"/>
              </w:rPr>
              <w:t xml:space="preserve">3. Środki kontroli ryzyka, o których mowa w ust. 2, nie mogą mieć bezpośredniego lub pośredniego wpływu na pogorszenie jakości wody przeznaczonej </w:t>
            </w:r>
            <w:r w:rsidRPr="0024598E">
              <w:rPr>
                <w:rFonts w:ascii="Times New Roman" w:hAnsi="Times New Roman" w:cs="Times New Roman"/>
                <w:sz w:val="20"/>
                <w:szCs w:val="20"/>
              </w:rPr>
              <w:t>do spożycia przez ludzi albo na jakikolwiek wzrost zanieczyszczenia wód wykorzystywanych na potrzeby zaopatrzenia w wodę przeznaczoną do spożycia przez ludzi.”</w:t>
            </w:r>
          </w:p>
          <w:p w14:paraId="01B80C9B" w14:textId="77777777" w:rsidR="000E09AE" w:rsidRDefault="000E09AE" w:rsidP="00CB3283">
            <w:pPr>
              <w:spacing w:before="120" w:after="120"/>
              <w:rPr>
                <w:rFonts w:ascii="Times New Roman" w:hAnsi="Times New Roman" w:cs="Times New Roman"/>
                <w:sz w:val="20"/>
                <w:szCs w:val="20"/>
              </w:rPr>
            </w:pPr>
            <w:r w:rsidRPr="00CA641C">
              <w:rPr>
                <w:rFonts w:ascii="Times New Roman" w:hAnsi="Times New Roman" w:cs="Times New Roman"/>
                <w:sz w:val="20"/>
                <w:szCs w:val="20"/>
              </w:rPr>
              <w:lastRenderedPageBreak/>
              <w:t>„Art. 15p. Minister właściwy do spraw zdrowia, w porozumieniu z ministrem właściwym do spraw gospodarki wodnej, określi, w drodze rozporządzenia:</w:t>
            </w:r>
          </w:p>
          <w:p w14:paraId="0CB2C198" w14:textId="77777777" w:rsidR="000E09AE" w:rsidRDefault="000E09AE" w:rsidP="00CA641C">
            <w:pPr>
              <w:spacing w:before="120" w:after="120"/>
              <w:rPr>
                <w:rFonts w:ascii="Times New Roman" w:hAnsi="Times New Roman" w:cs="Times New Roman"/>
                <w:sz w:val="20"/>
                <w:szCs w:val="20"/>
              </w:rPr>
            </w:pPr>
            <w:r w:rsidRPr="00CA641C">
              <w:rPr>
                <w:rFonts w:ascii="Times New Roman" w:hAnsi="Times New Roman" w:cs="Times New Roman"/>
                <w:sz w:val="20"/>
                <w:szCs w:val="20"/>
              </w:rPr>
              <w:t>1)</w:t>
            </w:r>
            <w:r>
              <w:rPr>
                <w:rFonts w:ascii="Times New Roman" w:hAnsi="Times New Roman" w:cs="Times New Roman"/>
                <w:sz w:val="20"/>
                <w:szCs w:val="20"/>
              </w:rPr>
              <w:t xml:space="preserve"> </w:t>
            </w:r>
            <w:r w:rsidRPr="003C0FF7">
              <w:rPr>
                <w:rFonts w:ascii="Times New Roman" w:hAnsi="Times New Roman" w:cs="Times New Roman"/>
                <w:sz w:val="20"/>
                <w:szCs w:val="20"/>
              </w:rPr>
              <w:t xml:space="preserve">minimalne wymagania dotyczące jakości wody przeznaczonej do spożycia przez ludzi, w tym wymagania </w:t>
            </w:r>
            <w:r w:rsidRPr="009E1BA8">
              <w:rPr>
                <w:rFonts w:ascii="Times New Roman" w:hAnsi="Times New Roman" w:cs="Times New Roman"/>
                <w:sz w:val="20"/>
                <w:szCs w:val="20"/>
                <w:highlight w:val="cyan"/>
              </w:rPr>
              <w:t>mikrobiologiczne, chemiczne, fizykochemiczne, organoleptyczne, radiologiczne i istotne do oceny ryzyka w wewnętrznych systemach wodociągowych</w:t>
            </w:r>
            <w:r>
              <w:rPr>
                <w:rFonts w:ascii="Times New Roman" w:hAnsi="Times New Roman" w:cs="Times New Roman"/>
                <w:sz w:val="20"/>
                <w:szCs w:val="20"/>
              </w:rPr>
              <w:t>,</w:t>
            </w:r>
          </w:p>
          <w:p w14:paraId="0CC83808" w14:textId="474BC3E7" w:rsidR="000E09AE" w:rsidRPr="00CA641C" w:rsidRDefault="000E09AE" w:rsidP="00CA641C">
            <w:pPr>
              <w:spacing w:before="120" w:after="120"/>
              <w:rPr>
                <w:rFonts w:ascii="Times New Roman" w:hAnsi="Times New Roman" w:cs="Times New Roman"/>
                <w:sz w:val="20"/>
                <w:szCs w:val="20"/>
              </w:rPr>
            </w:pPr>
            <w:r w:rsidRPr="00DB17D0">
              <w:rPr>
                <w:rFonts w:ascii="Times New Roman" w:hAnsi="Times New Roman" w:cs="Times New Roman"/>
                <w:sz w:val="20"/>
                <w:szCs w:val="20"/>
              </w:rPr>
              <w:t>- biorąc pod uwagę bezpieczeństwo i zdrowie ludzi.</w:t>
            </w:r>
            <w:r>
              <w:rPr>
                <w:rFonts w:ascii="Times New Roman" w:hAnsi="Times New Roman" w:cs="Times New Roman"/>
                <w:sz w:val="20"/>
                <w:szCs w:val="20"/>
              </w:rPr>
              <w:t>”</w:t>
            </w:r>
          </w:p>
        </w:tc>
        <w:tc>
          <w:tcPr>
            <w:tcW w:w="2836" w:type="dxa"/>
          </w:tcPr>
          <w:p w14:paraId="781A3457" w14:textId="77777777" w:rsidR="000E09AE" w:rsidRDefault="000E09AE" w:rsidP="0019575B">
            <w:pPr>
              <w:spacing w:before="120" w:after="120"/>
              <w:rPr>
                <w:rFonts w:ascii="Times New Roman" w:hAnsi="Times New Roman" w:cs="Times New Roman"/>
                <w:sz w:val="20"/>
                <w:szCs w:val="20"/>
              </w:rPr>
            </w:pPr>
            <w:r w:rsidRPr="00CA641C">
              <w:rPr>
                <w:rFonts w:ascii="Times New Roman" w:hAnsi="Times New Roman" w:cs="Times New Roman"/>
                <w:sz w:val="20"/>
                <w:szCs w:val="20"/>
              </w:rPr>
              <w:lastRenderedPageBreak/>
              <w:t>Transpozycja głównie przez przepisy wykonawcze wydane na podstawie art. 15p ustawy zmienianej.</w:t>
            </w:r>
          </w:p>
        </w:tc>
        <w:tc>
          <w:tcPr>
            <w:tcW w:w="3543" w:type="dxa"/>
          </w:tcPr>
          <w:p w14:paraId="1B093325" w14:textId="77777777" w:rsidR="000E09AE" w:rsidRDefault="000E09AE" w:rsidP="0019575B">
            <w:pPr>
              <w:spacing w:before="120" w:after="120"/>
              <w:rPr>
                <w:rFonts w:ascii="Times New Roman" w:hAnsi="Times New Roman" w:cs="Times New Roman"/>
                <w:sz w:val="20"/>
                <w:szCs w:val="20"/>
              </w:rPr>
            </w:pPr>
          </w:p>
          <w:p w14:paraId="40A77933" w14:textId="77777777" w:rsidR="006734BB" w:rsidRDefault="006734BB" w:rsidP="0019575B">
            <w:pPr>
              <w:spacing w:before="120" w:after="120"/>
              <w:rPr>
                <w:rFonts w:ascii="Times New Roman" w:hAnsi="Times New Roman" w:cs="Times New Roman"/>
                <w:sz w:val="20"/>
                <w:szCs w:val="20"/>
              </w:rPr>
            </w:pPr>
          </w:p>
          <w:p w14:paraId="50B08E5D" w14:textId="77777777" w:rsidR="006734BB" w:rsidRDefault="006734BB" w:rsidP="0019575B">
            <w:pPr>
              <w:spacing w:before="120" w:after="120"/>
              <w:rPr>
                <w:rFonts w:ascii="Times New Roman" w:hAnsi="Times New Roman" w:cs="Times New Roman"/>
                <w:sz w:val="20"/>
                <w:szCs w:val="20"/>
              </w:rPr>
            </w:pPr>
          </w:p>
          <w:p w14:paraId="69137A99" w14:textId="77777777" w:rsidR="006734BB" w:rsidRDefault="006734BB" w:rsidP="0019575B">
            <w:pPr>
              <w:spacing w:before="120" w:after="120"/>
              <w:rPr>
                <w:rFonts w:ascii="Times New Roman" w:hAnsi="Times New Roman" w:cs="Times New Roman"/>
                <w:sz w:val="20"/>
                <w:szCs w:val="20"/>
              </w:rPr>
            </w:pPr>
          </w:p>
          <w:p w14:paraId="08EB31D9" w14:textId="77777777" w:rsidR="006734BB" w:rsidRDefault="006734BB" w:rsidP="0019575B">
            <w:pPr>
              <w:spacing w:before="120" w:after="120"/>
              <w:rPr>
                <w:rFonts w:ascii="Times New Roman" w:hAnsi="Times New Roman" w:cs="Times New Roman"/>
                <w:sz w:val="20"/>
                <w:szCs w:val="20"/>
              </w:rPr>
            </w:pPr>
          </w:p>
          <w:p w14:paraId="3AE49386" w14:textId="77777777" w:rsidR="006734BB" w:rsidRDefault="006734BB" w:rsidP="0019575B">
            <w:pPr>
              <w:spacing w:before="120" w:after="120"/>
              <w:rPr>
                <w:rFonts w:ascii="Times New Roman" w:hAnsi="Times New Roman" w:cs="Times New Roman"/>
                <w:sz w:val="20"/>
                <w:szCs w:val="20"/>
              </w:rPr>
            </w:pPr>
          </w:p>
          <w:p w14:paraId="495E6981" w14:textId="77777777" w:rsidR="006734BB" w:rsidRDefault="006734BB" w:rsidP="0019575B">
            <w:pPr>
              <w:spacing w:before="120" w:after="120"/>
              <w:rPr>
                <w:rFonts w:ascii="Times New Roman" w:hAnsi="Times New Roman" w:cs="Times New Roman"/>
                <w:sz w:val="20"/>
                <w:szCs w:val="20"/>
              </w:rPr>
            </w:pPr>
          </w:p>
          <w:p w14:paraId="0A4AAF94" w14:textId="77777777" w:rsidR="006734BB" w:rsidRDefault="006734BB" w:rsidP="0019575B">
            <w:pPr>
              <w:spacing w:before="120" w:after="120"/>
              <w:rPr>
                <w:rFonts w:ascii="Times New Roman" w:hAnsi="Times New Roman" w:cs="Times New Roman"/>
                <w:sz w:val="20"/>
                <w:szCs w:val="20"/>
              </w:rPr>
            </w:pPr>
          </w:p>
          <w:p w14:paraId="00BA1E25" w14:textId="77777777" w:rsidR="006734BB" w:rsidRDefault="006734BB" w:rsidP="0019575B">
            <w:pPr>
              <w:spacing w:before="120" w:after="120"/>
              <w:rPr>
                <w:rFonts w:ascii="Times New Roman" w:hAnsi="Times New Roman" w:cs="Times New Roman"/>
                <w:sz w:val="20"/>
                <w:szCs w:val="20"/>
              </w:rPr>
            </w:pPr>
          </w:p>
          <w:p w14:paraId="189D22F0" w14:textId="77777777" w:rsidR="006734BB" w:rsidRDefault="006734BB" w:rsidP="0019575B">
            <w:pPr>
              <w:spacing w:before="120" w:after="120"/>
              <w:rPr>
                <w:rFonts w:ascii="Times New Roman" w:hAnsi="Times New Roman" w:cs="Times New Roman"/>
                <w:sz w:val="20"/>
                <w:szCs w:val="20"/>
              </w:rPr>
            </w:pPr>
          </w:p>
          <w:p w14:paraId="26DC004C" w14:textId="77777777" w:rsidR="006734BB" w:rsidRDefault="006734BB" w:rsidP="0019575B">
            <w:pPr>
              <w:spacing w:before="120" w:after="120"/>
              <w:rPr>
                <w:rFonts w:ascii="Times New Roman" w:hAnsi="Times New Roman" w:cs="Times New Roman"/>
                <w:sz w:val="20"/>
                <w:szCs w:val="20"/>
              </w:rPr>
            </w:pPr>
          </w:p>
          <w:p w14:paraId="4216E645" w14:textId="0696C749" w:rsidR="006734BB" w:rsidRDefault="006734BB" w:rsidP="0019575B">
            <w:pPr>
              <w:spacing w:before="120" w:after="120"/>
              <w:rPr>
                <w:rFonts w:ascii="Times New Roman" w:hAnsi="Times New Roman" w:cs="Times New Roman"/>
                <w:sz w:val="20"/>
                <w:szCs w:val="20"/>
              </w:rPr>
            </w:pPr>
            <w:r>
              <w:rPr>
                <w:rFonts w:ascii="Times New Roman" w:hAnsi="Times New Roman" w:cs="Times New Roman"/>
                <w:sz w:val="20"/>
                <w:szCs w:val="20"/>
              </w:rPr>
              <w:t xml:space="preserve">Proponowany zapis niewłaściwie transponuje DWD, w której mowa jest o wszystkich środkach wdrażających dyrektywę a nie tylko </w:t>
            </w:r>
            <w:r w:rsidR="00C534F2">
              <w:rPr>
                <w:rFonts w:ascii="Times New Roman" w:hAnsi="Times New Roman" w:cs="Times New Roman"/>
                <w:sz w:val="20"/>
                <w:szCs w:val="20"/>
              </w:rPr>
              <w:t>kontroli</w:t>
            </w:r>
            <w:r>
              <w:rPr>
                <w:rFonts w:ascii="Times New Roman" w:hAnsi="Times New Roman" w:cs="Times New Roman"/>
                <w:sz w:val="20"/>
                <w:szCs w:val="20"/>
              </w:rPr>
              <w:t xml:space="preserve"> ryzyka i nie tylko bezpieczeństwo zdrowotne wody ma na względzie. Przykładem jest powszechny dostęp do wody, który nie jest środkiem kontroli ryzyka.</w:t>
            </w:r>
          </w:p>
          <w:p w14:paraId="5FBC6D9D" w14:textId="46DC01C3" w:rsidR="006734BB" w:rsidRPr="00CA641C" w:rsidRDefault="006734BB" w:rsidP="0019575B">
            <w:pPr>
              <w:spacing w:before="120" w:after="120"/>
              <w:rPr>
                <w:rFonts w:ascii="Times New Roman" w:hAnsi="Times New Roman" w:cs="Times New Roman"/>
                <w:sz w:val="20"/>
                <w:szCs w:val="20"/>
              </w:rPr>
            </w:pPr>
            <w:r>
              <w:rPr>
                <w:rFonts w:ascii="Times New Roman" w:hAnsi="Times New Roman" w:cs="Times New Roman"/>
                <w:sz w:val="20"/>
                <w:szCs w:val="20"/>
              </w:rPr>
              <w:t>Proponuje się pozostawienie zapisu jak w DWD</w:t>
            </w:r>
          </w:p>
        </w:tc>
      </w:tr>
      <w:tr w:rsidR="001E4D57" w14:paraId="701CC087" w14:textId="5AC60902" w:rsidTr="009320E1">
        <w:trPr>
          <w:gridAfter w:val="1"/>
          <w:wAfter w:w="48" w:type="dxa"/>
        </w:trPr>
        <w:tc>
          <w:tcPr>
            <w:tcW w:w="845" w:type="dxa"/>
          </w:tcPr>
          <w:p w14:paraId="423290D5"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4 ust. 3</w:t>
            </w:r>
          </w:p>
        </w:tc>
        <w:tc>
          <w:tcPr>
            <w:tcW w:w="3411" w:type="dxa"/>
          </w:tcPr>
          <w:p w14:paraId="28EB0376" w14:textId="77777777" w:rsidR="000E09AE" w:rsidRPr="00BA0C7A"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 xml:space="preserve">3. Zgodnie z dyrektywą 2000/60/WE państwa członkowskie zapewniają, aby przy ocenie wielkości wycieków wody na ich terytorium oraz możliwości poprawy w zakresie redukcji wycieków stosowano infrastrukturalny indeks wycieków (ILI) lub inną </w:t>
            </w:r>
            <w:r w:rsidRPr="0024598E">
              <w:rPr>
                <w:rFonts w:ascii="Times New Roman" w:hAnsi="Times New Roman" w:cs="Times New Roman"/>
                <w:sz w:val="20"/>
                <w:szCs w:val="20"/>
              </w:rPr>
              <w:t xml:space="preserve">odpowiednią </w:t>
            </w:r>
            <w:r w:rsidRPr="00BA0C7A">
              <w:rPr>
                <w:rFonts w:ascii="Times New Roman" w:hAnsi="Times New Roman" w:cs="Times New Roman"/>
                <w:sz w:val="20"/>
                <w:szCs w:val="20"/>
              </w:rPr>
              <w:t>metodę. W ocenie tej uwzględnia się istotne aspekty dotyczące zdrowia publicznego, środowiska, technologii i gospodarki oraz uwzględnia się w niej przynajmniej dostawców</w:t>
            </w:r>
            <w:r>
              <w:rPr>
                <w:rFonts w:ascii="Times New Roman" w:hAnsi="Times New Roman" w:cs="Times New Roman"/>
                <w:sz w:val="20"/>
                <w:szCs w:val="20"/>
              </w:rPr>
              <w:t xml:space="preserve"> dostarczających co najmniej 10</w:t>
            </w:r>
            <w:r w:rsidRPr="00BA0C7A">
              <w:rPr>
                <w:rFonts w:ascii="Times New Roman" w:hAnsi="Times New Roman" w:cs="Times New Roman"/>
                <w:sz w:val="20"/>
                <w:szCs w:val="20"/>
              </w:rPr>
              <w:t>000 m</w:t>
            </w:r>
            <w:r w:rsidRPr="007B45D0">
              <w:rPr>
                <w:rFonts w:ascii="Times New Roman" w:hAnsi="Times New Roman" w:cs="Times New Roman"/>
                <w:sz w:val="20"/>
                <w:szCs w:val="20"/>
              </w:rPr>
              <w:t>³</w:t>
            </w:r>
            <w:r w:rsidRPr="00BA0C7A">
              <w:rPr>
                <w:rFonts w:ascii="Times New Roman" w:hAnsi="Times New Roman" w:cs="Times New Roman"/>
                <w:sz w:val="20"/>
                <w:szCs w:val="20"/>
              </w:rPr>
              <w:t xml:space="preserve"> dziennie lub obsługujących co najmniej 50000 osób.</w:t>
            </w:r>
          </w:p>
          <w:p w14:paraId="5AF095AA" w14:textId="77777777" w:rsidR="000E09AE" w:rsidRPr="00BA0C7A"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Wyniki tej oceny przekazuje się Komisji do dnia 12 stycznia 2026 r.</w:t>
            </w:r>
          </w:p>
          <w:p w14:paraId="5AAA85C1" w14:textId="77777777" w:rsidR="000E09AE" w:rsidRPr="00BA0C7A"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 xml:space="preserve">Do dnia 12 stycznia 2028 r. Komisja przyjmie akt delegowany zgodnie z art. 21 w celu uzupełnienia niniejszej dyrektywy poprzez określenie progu, na podstawie ILI lub innej odpowiedniej metody, powyżej którego państwa członkowskie muszą przedstawić plan działania. Ten akt delegowany zostanie przygotowany przy wykorzystaniu ocen przeprowadzonych przez państwa członkowskie oraz średniej unijnej </w:t>
            </w:r>
            <w:r w:rsidRPr="00BA0C7A">
              <w:rPr>
                <w:rFonts w:ascii="Times New Roman" w:hAnsi="Times New Roman" w:cs="Times New Roman"/>
                <w:sz w:val="20"/>
                <w:szCs w:val="20"/>
              </w:rPr>
              <w:lastRenderedPageBreak/>
              <w:t>wielkości wycieków ustalonej na podstawie tych ocen.</w:t>
            </w:r>
          </w:p>
          <w:p w14:paraId="5ADA25A3" w14:textId="77777777" w:rsidR="000E09AE" w:rsidRPr="00F76A1F" w:rsidRDefault="000E09AE" w:rsidP="00BA0C7A">
            <w:pPr>
              <w:spacing w:before="120" w:after="120"/>
              <w:rPr>
                <w:rFonts w:ascii="Times New Roman" w:hAnsi="Times New Roman" w:cs="Times New Roman"/>
                <w:sz w:val="20"/>
                <w:szCs w:val="20"/>
              </w:rPr>
            </w:pPr>
            <w:r w:rsidRPr="00BA0C7A">
              <w:rPr>
                <w:rFonts w:ascii="Times New Roman" w:hAnsi="Times New Roman" w:cs="Times New Roman"/>
                <w:sz w:val="20"/>
                <w:szCs w:val="20"/>
              </w:rPr>
              <w:t xml:space="preserve">W ciągu dwóch lat od przyjęcia aktu delegowanego, o którym mowa w akapicie trzecim, państwa członkowskie, w których wielkość wycieków przekracza próg określony w akcie delegowanym, przedstawią Komisji plan działania </w:t>
            </w:r>
            <w:r w:rsidRPr="0024598E">
              <w:rPr>
                <w:rFonts w:ascii="Times New Roman" w:hAnsi="Times New Roman" w:cs="Times New Roman"/>
                <w:sz w:val="20"/>
                <w:szCs w:val="20"/>
              </w:rPr>
              <w:t>ustanawiający pakiet środków, które mają zostać zastosowane w celu redukcji wielkości wycieków.</w:t>
            </w:r>
          </w:p>
        </w:tc>
        <w:tc>
          <w:tcPr>
            <w:tcW w:w="701" w:type="dxa"/>
          </w:tcPr>
          <w:p w14:paraId="7DE2C6F6"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7FF7C905" w14:textId="77777777" w:rsidR="000E09AE" w:rsidRDefault="000E09AE" w:rsidP="007A08EF">
            <w:pPr>
              <w:spacing w:before="120" w:after="120"/>
              <w:rPr>
                <w:rFonts w:ascii="Times New Roman" w:hAnsi="Times New Roman" w:cs="Times New Roman"/>
                <w:sz w:val="20"/>
                <w:szCs w:val="20"/>
              </w:rPr>
            </w:pPr>
            <w:r>
              <w:rPr>
                <w:rFonts w:ascii="Times New Roman" w:hAnsi="Times New Roman" w:cs="Times New Roman"/>
                <w:sz w:val="20"/>
                <w:szCs w:val="20"/>
              </w:rPr>
              <w:t>art. 8</w:t>
            </w:r>
          </w:p>
        </w:tc>
        <w:tc>
          <w:tcPr>
            <w:tcW w:w="4109" w:type="dxa"/>
            <w:gridSpan w:val="2"/>
          </w:tcPr>
          <w:p w14:paraId="5FE7B62E" w14:textId="77777777" w:rsidR="000E09AE" w:rsidRPr="006F45DA" w:rsidRDefault="000E09AE" w:rsidP="006F45DA">
            <w:pPr>
              <w:spacing w:before="120" w:after="120"/>
              <w:rPr>
                <w:rFonts w:ascii="Times New Roman" w:hAnsi="Times New Roman" w:cs="Times New Roman"/>
                <w:sz w:val="20"/>
                <w:szCs w:val="20"/>
              </w:rPr>
            </w:pPr>
            <w:r>
              <w:rPr>
                <w:rFonts w:ascii="Times New Roman" w:hAnsi="Times New Roman" w:cs="Times New Roman"/>
                <w:sz w:val="20"/>
                <w:szCs w:val="20"/>
              </w:rPr>
              <w:t xml:space="preserve">Art. 8. 1. </w:t>
            </w:r>
            <w:r w:rsidRPr="006F45DA">
              <w:rPr>
                <w:rFonts w:ascii="Times New Roman" w:hAnsi="Times New Roman" w:cs="Times New Roman"/>
                <w:sz w:val="20"/>
                <w:szCs w:val="20"/>
              </w:rPr>
              <w:t>Przedsiębiorstwo wodociągowo-kanalizacyjne zaopatrujące w wodę co najmniej 50000 osób lub dostarczające co najmniej średnio 10000 m³ wody na dobę dokonuje oceny wielkości wycieków wody w urządzeniach wodociągowych za rok 2024 i przekazuje tę ocenę organowi regulacyjnemu, o którym mowa w art. 27a ust. 1 ustawy zmienianej w art. 1, w terminie do dnia 30 czerwca 2025 r.</w:t>
            </w:r>
          </w:p>
          <w:p w14:paraId="0C8AE853" w14:textId="77777777" w:rsidR="000E09AE" w:rsidRPr="00440F49" w:rsidRDefault="000E09AE" w:rsidP="00440F49">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440F49">
              <w:rPr>
                <w:rFonts w:ascii="Times New Roman" w:hAnsi="Times New Roman" w:cs="Times New Roman"/>
                <w:sz w:val="20"/>
                <w:szCs w:val="20"/>
              </w:rPr>
              <w:t>Ocenę, o której mowa w ust. 1:</w:t>
            </w:r>
          </w:p>
          <w:p w14:paraId="47FF5E71" w14:textId="77777777" w:rsidR="000E09AE" w:rsidRPr="00440F49" w:rsidRDefault="000E09AE" w:rsidP="00440F49">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440F49">
              <w:rPr>
                <w:rFonts w:ascii="Times New Roman" w:hAnsi="Times New Roman" w:cs="Times New Roman"/>
                <w:sz w:val="20"/>
                <w:szCs w:val="20"/>
              </w:rPr>
              <w:t>organ regulacyjny przekazuje Prezesowi Państwowego Gospodarstwa Wodnego Wody Polskie w terminie do dnia 30 września 2025 r.;</w:t>
            </w:r>
          </w:p>
          <w:p w14:paraId="2AD6E7EC" w14:textId="77777777" w:rsidR="000E09AE" w:rsidRPr="00440F49" w:rsidRDefault="000E09AE" w:rsidP="00440F49">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440F49">
              <w:rPr>
                <w:rFonts w:ascii="Times New Roman" w:hAnsi="Times New Roman" w:cs="Times New Roman"/>
                <w:sz w:val="20"/>
                <w:szCs w:val="20"/>
              </w:rPr>
              <w:t>Prezes Państwowego Gospodarstwa Wodnego Wody Polskie przekazuje ministrowi do spraw gospodarki wodnej w terminie do dnia 15 listopada 2025 r.;</w:t>
            </w:r>
          </w:p>
          <w:p w14:paraId="08C1C8D0" w14:textId="77777777" w:rsidR="006734BB" w:rsidRDefault="000E09AE" w:rsidP="00440F49">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440F49">
              <w:rPr>
                <w:rFonts w:ascii="Times New Roman" w:hAnsi="Times New Roman" w:cs="Times New Roman"/>
                <w:sz w:val="20"/>
                <w:szCs w:val="20"/>
              </w:rPr>
              <w:t>Prezes Państwowego Gospodarstwa Wodnego Wody Polskie przekazuje Komisji Europejskiej, po zatwierdzeniu przez ministra właściwego do spraw gospodarki wodnej, w terminie do dnia 12 stycznia 2026 r.</w:t>
            </w:r>
            <w:r>
              <w:rPr>
                <w:rFonts w:ascii="Times New Roman" w:hAnsi="Times New Roman" w:cs="Times New Roman"/>
                <w:sz w:val="20"/>
                <w:szCs w:val="20"/>
              </w:rPr>
              <w:t xml:space="preserve">3. </w:t>
            </w:r>
          </w:p>
          <w:p w14:paraId="118C1E88" w14:textId="36D79D7E" w:rsidR="000E09AE" w:rsidRPr="00137AB4" w:rsidRDefault="000E09AE" w:rsidP="00440F49">
            <w:pPr>
              <w:spacing w:before="120" w:after="120"/>
              <w:rPr>
                <w:rFonts w:ascii="Times New Roman" w:hAnsi="Times New Roman" w:cs="Times New Roman"/>
                <w:color w:val="FF0000"/>
                <w:sz w:val="20"/>
                <w:szCs w:val="20"/>
              </w:rPr>
            </w:pPr>
            <w:r w:rsidRPr="006F45DA">
              <w:rPr>
                <w:rFonts w:ascii="Times New Roman" w:hAnsi="Times New Roman" w:cs="Times New Roman"/>
                <w:sz w:val="20"/>
                <w:szCs w:val="20"/>
              </w:rPr>
              <w:t xml:space="preserve">Do oceny wielkości wycieków wody w urządzeniach wodociągowych stosuje się infrastrukturalny </w:t>
            </w:r>
            <w:r w:rsidRPr="00137AB4">
              <w:rPr>
                <w:rFonts w:ascii="Times New Roman" w:hAnsi="Times New Roman" w:cs="Times New Roman"/>
                <w:color w:val="FF0000"/>
                <w:sz w:val="20"/>
                <w:szCs w:val="20"/>
              </w:rPr>
              <w:t xml:space="preserve">indeks wycieków (Infrastructure </w:t>
            </w:r>
            <w:r w:rsidRPr="00137AB4">
              <w:rPr>
                <w:rFonts w:ascii="Times New Roman" w:hAnsi="Times New Roman" w:cs="Times New Roman"/>
                <w:color w:val="FF0000"/>
                <w:sz w:val="20"/>
                <w:szCs w:val="20"/>
              </w:rPr>
              <w:lastRenderedPageBreak/>
              <w:t>Leakage Index – ILI) lub inną, równoważną metodę tej oceny.</w:t>
            </w:r>
          </w:p>
          <w:p w14:paraId="477BFA0F" w14:textId="77777777" w:rsidR="000E09AE" w:rsidRPr="006F45DA" w:rsidRDefault="000E09AE" w:rsidP="006F45DA">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6F45DA">
              <w:rPr>
                <w:rFonts w:ascii="Times New Roman" w:hAnsi="Times New Roman" w:cs="Times New Roman"/>
                <w:sz w:val="20"/>
                <w:szCs w:val="20"/>
              </w:rPr>
              <w:t>Przepisy ust. 1–3 stosuje się do przedsiębiorstw wodociągowo-kanalizacyjnych innych niż wymienione w ust. 1, które zamierzają dokonać oceny wielkości wycieków wody w urządzeniach wodociągowych za rok 2024.</w:t>
            </w:r>
          </w:p>
          <w:p w14:paraId="7A34E331" w14:textId="77777777" w:rsidR="000E09AE" w:rsidRPr="006F45DA" w:rsidRDefault="000E09AE" w:rsidP="006F45DA">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6F45DA">
              <w:rPr>
                <w:rFonts w:ascii="Times New Roman" w:hAnsi="Times New Roman" w:cs="Times New Roman"/>
                <w:sz w:val="20"/>
                <w:szCs w:val="20"/>
              </w:rPr>
              <w:t>Minister właściwy do spraw gospodarki wodnej opracowuje, we współpracy z Prezesem Państwowego Gospodarstwa Wodnego Wody Polskie, krajowy plan działań w celu ograniczenia wycieków wody w urządzeniach wodociągowych.</w:t>
            </w:r>
          </w:p>
          <w:p w14:paraId="59FCD585" w14:textId="77777777" w:rsidR="000E09AE" w:rsidRPr="006F45DA" w:rsidRDefault="000E09AE" w:rsidP="006F45DA">
            <w:pPr>
              <w:spacing w:before="120" w:after="120"/>
              <w:rPr>
                <w:rFonts w:ascii="Times New Roman" w:hAnsi="Times New Roman" w:cs="Times New Roman"/>
                <w:sz w:val="20"/>
                <w:szCs w:val="20"/>
              </w:rPr>
            </w:pPr>
            <w:r w:rsidRPr="006F45DA">
              <w:rPr>
                <w:rFonts w:ascii="Times New Roman" w:hAnsi="Times New Roman" w:cs="Times New Roman"/>
                <w:sz w:val="20"/>
                <w:szCs w:val="20"/>
              </w:rPr>
              <w:t>6. Minister właściwy do spraw gospodarki wodnej, zapewniając aktywny udział wszystkich zainteresowanych w opracowaniu krajowego plan działań w celu ograniczenia wycieków wody w urządzeniach wodociągowych, zamieszcza na stronie podmiotowej Biuletynu Informacji Publicznej urzędu zapewniającego jego obsługę, w celu zgłoszenia uwag, projekt krajowego plan działań w celu ograniczenia wycieków wody w urządzeniach wodociągowych.</w:t>
            </w:r>
          </w:p>
          <w:p w14:paraId="53983FEF" w14:textId="77777777" w:rsidR="000E09AE" w:rsidRPr="006F45DA" w:rsidRDefault="000E09AE" w:rsidP="006F45DA">
            <w:pPr>
              <w:spacing w:before="120" w:after="120"/>
              <w:rPr>
                <w:rFonts w:ascii="Times New Roman" w:hAnsi="Times New Roman" w:cs="Times New Roman"/>
                <w:sz w:val="20"/>
                <w:szCs w:val="20"/>
              </w:rPr>
            </w:pPr>
            <w:r w:rsidRPr="006F45DA">
              <w:rPr>
                <w:rFonts w:ascii="Times New Roman" w:hAnsi="Times New Roman" w:cs="Times New Roman"/>
                <w:sz w:val="20"/>
                <w:szCs w:val="20"/>
              </w:rPr>
              <w:t>7. W terminie 21 dni od dnia zamieszczenia projektu krajowego plan działań w celu ograniczenia wycieków wody w urządzeniach wodociągowych na stronie podmiotowej Biuletynu Informacji Publicznej urzędu zapewniającego jego obsługę zainteresowani mogą składać do ministra właściwego do spraw gospodarki wodnej uwagi, w formie pisemnej lub elektronicznej, do ustaleń zawartych w projekcie tego dokumentu.</w:t>
            </w:r>
          </w:p>
          <w:p w14:paraId="12D98DE4" w14:textId="77777777" w:rsidR="000E09AE" w:rsidRPr="006F45DA" w:rsidRDefault="000E09AE" w:rsidP="006F45DA">
            <w:pPr>
              <w:spacing w:before="120" w:after="120"/>
              <w:rPr>
                <w:rFonts w:ascii="Times New Roman" w:hAnsi="Times New Roman" w:cs="Times New Roman"/>
                <w:sz w:val="20"/>
                <w:szCs w:val="20"/>
              </w:rPr>
            </w:pPr>
            <w:r w:rsidRPr="006F45DA">
              <w:rPr>
                <w:rFonts w:ascii="Times New Roman" w:hAnsi="Times New Roman" w:cs="Times New Roman"/>
                <w:sz w:val="20"/>
                <w:szCs w:val="20"/>
              </w:rPr>
              <w:t>8. Po zakończeniu konsultacji, zgodnie z ust. 6-7, minister właściwy do spraw gospodarki wodnej zamieszcza krajowy plan działań w celu ograniczenia wycieków wody w urządzeniach wodociągowych na stronie podmiotowej Biuletynu Informacji Publicznej urzędu zapewniającego jego obsługę.</w:t>
            </w:r>
          </w:p>
          <w:p w14:paraId="3F25240B" w14:textId="77777777" w:rsidR="000E09AE" w:rsidRDefault="000E09AE" w:rsidP="006F45DA">
            <w:pPr>
              <w:spacing w:before="120" w:after="120"/>
              <w:rPr>
                <w:rFonts w:ascii="Times New Roman" w:hAnsi="Times New Roman" w:cs="Times New Roman"/>
                <w:sz w:val="20"/>
                <w:szCs w:val="20"/>
              </w:rPr>
            </w:pPr>
            <w:r w:rsidRPr="006F45DA">
              <w:rPr>
                <w:rFonts w:ascii="Times New Roman" w:hAnsi="Times New Roman" w:cs="Times New Roman"/>
                <w:sz w:val="20"/>
                <w:szCs w:val="20"/>
              </w:rPr>
              <w:lastRenderedPageBreak/>
              <w:t>9. Minister właściwy do spraw gospodarki wodnej, po uzgodnieniu z Radą Ministrów, przekazuje krajowy plan działań w celu ograniczenia wycieków wody w urządzeniach wodociągowych  Komisji Europejskiej w ciągu 2 lat od dnia przyjęcia aktu delegowanego Komisji Europejskiej, o którym mowa w art. 4 ust. 3 dyrektywy Parlamentu Europejskiego i Rady (UE) 2020/2184 z dnia 16 grudnia 2020 r. w sprawie jakości wody przeznaczonej do spożycia przez ludzi.</w:t>
            </w:r>
          </w:p>
        </w:tc>
        <w:tc>
          <w:tcPr>
            <w:tcW w:w="2836" w:type="dxa"/>
          </w:tcPr>
          <w:p w14:paraId="0EE48707" w14:textId="77777777" w:rsidR="000E09AE" w:rsidRDefault="000E09AE" w:rsidP="0019575B">
            <w:pPr>
              <w:spacing w:before="120" w:after="120"/>
              <w:rPr>
                <w:rFonts w:ascii="Times New Roman" w:hAnsi="Times New Roman" w:cs="Times New Roman"/>
                <w:sz w:val="20"/>
                <w:szCs w:val="20"/>
              </w:rPr>
            </w:pPr>
          </w:p>
        </w:tc>
        <w:tc>
          <w:tcPr>
            <w:tcW w:w="3543" w:type="dxa"/>
          </w:tcPr>
          <w:p w14:paraId="3E9EEE2E" w14:textId="77777777" w:rsidR="000E09AE" w:rsidRDefault="000E09AE" w:rsidP="0019575B">
            <w:pPr>
              <w:spacing w:before="120" w:after="120"/>
              <w:rPr>
                <w:rFonts w:ascii="Times New Roman" w:hAnsi="Times New Roman" w:cs="Times New Roman"/>
                <w:sz w:val="20"/>
                <w:szCs w:val="20"/>
              </w:rPr>
            </w:pPr>
          </w:p>
          <w:p w14:paraId="39B57798" w14:textId="77777777" w:rsidR="006734BB" w:rsidRDefault="006734BB" w:rsidP="0019575B">
            <w:pPr>
              <w:spacing w:before="120" w:after="120"/>
              <w:rPr>
                <w:rFonts w:ascii="Times New Roman" w:hAnsi="Times New Roman" w:cs="Times New Roman"/>
                <w:sz w:val="20"/>
                <w:szCs w:val="20"/>
              </w:rPr>
            </w:pPr>
          </w:p>
          <w:p w14:paraId="084F48DA" w14:textId="77777777" w:rsidR="006734BB" w:rsidRDefault="006734BB" w:rsidP="0019575B">
            <w:pPr>
              <w:spacing w:before="120" w:after="120"/>
              <w:rPr>
                <w:rFonts w:ascii="Times New Roman" w:hAnsi="Times New Roman" w:cs="Times New Roman"/>
                <w:sz w:val="20"/>
                <w:szCs w:val="20"/>
              </w:rPr>
            </w:pPr>
          </w:p>
          <w:p w14:paraId="72ED0B19" w14:textId="77777777" w:rsidR="006734BB" w:rsidRDefault="006734BB" w:rsidP="0019575B">
            <w:pPr>
              <w:spacing w:before="120" w:after="120"/>
              <w:rPr>
                <w:rFonts w:ascii="Times New Roman" w:hAnsi="Times New Roman" w:cs="Times New Roman"/>
                <w:sz w:val="20"/>
                <w:szCs w:val="20"/>
              </w:rPr>
            </w:pPr>
          </w:p>
          <w:p w14:paraId="1829FC8A" w14:textId="77777777" w:rsidR="006734BB" w:rsidRDefault="006734BB" w:rsidP="0019575B">
            <w:pPr>
              <w:spacing w:before="120" w:after="120"/>
              <w:rPr>
                <w:rFonts w:ascii="Times New Roman" w:hAnsi="Times New Roman" w:cs="Times New Roman"/>
                <w:sz w:val="20"/>
                <w:szCs w:val="20"/>
              </w:rPr>
            </w:pPr>
          </w:p>
          <w:p w14:paraId="1CB1DB46" w14:textId="77777777" w:rsidR="006734BB" w:rsidRDefault="006734BB" w:rsidP="0019575B">
            <w:pPr>
              <w:spacing w:before="120" w:after="120"/>
              <w:rPr>
                <w:rFonts w:ascii="Times New Roman" w:hAnsi="Times New Roman" w:cs="Times New Roman"/>
                <w:sz w:val="20"/>
                <w:szCs w:val="20"/>
              </w:rPr>
            </w:pPr>
          </w:p>
          <w:p w14:paraId="48305BB2" w14:textId="77777777" w:rsidR="006734BB" w:rsidRDefault="006734BB" w:rsidP="0019575B">
            <w:pPr>
              <w:spacing w:before="120" w:after="120"/>
              <w:rPr>
                <w:rFonts w:ascii="Times New Roman" w:hAnsi="Times New Roman" w:cs="Times New Roman"/>
                <w:sz w:val="20"/>
                <w:szCs w:val="20"/>
              </w:rPr>
            </w:pPr>
          </w:p>
          <w:p w14:paraId="090AE16D" w14:textId="77777777" w:rsidR="006734BB" w:rsidRDefault="006734BB" w:rsidP="0019575B">
            <w:pPr>
              <w:spacing w:before="120" w:after="120"/>
              <w:rPr>
                <w:rFonts w:ascii="Times New Roman" w:hAnsi="Times New Roman" w:cs="Times New Roman"/>
                <w:sz w:val="20"/>
                <w:szCs w:val="20"/>
              </w:rPr>
            </w:pPr>
          </w:p>
          <w:p w14:paraId="5165AA4D" w14:textId="77777777" w:rsidR="006734BB" w:rsidRDefault="006734BB" w:rsidP="0019575B">
            <w:pPr>
              <w:spacing w:before="120" w:after="120"/>
              <w:rPr>
                <w:rFonts w:ascii="Times New Roman" w:hAnsi="Times New Roman" w:cs="Times New Roman"/>
                <w:sz w:val="20"/>
                <w:szCs w:val="20"/>
              </w:rPr>
            </w:pPr>
          </w:p>
          <w:p w14:paraId="18531D7B" w14:textId="77777777" w:rsidR="006734BB" w:rsidRDefault="006734BB" w:rsidP="0019575B">
            <w:pPr>
              <w:spacing w:before="120" w:after="120"/>
              <w:rPr>
                <w:rFonts w:ascii="Times New Roman" w:hAnsi="Times New Roman" w:cs="Times New Roman"/>
                <w:sz w:val="20"/>
                <w:szCs w:val="20"/>
              </w:rPr>
            </w:pPr>
          </w:p>
          <w:p w14:paraId="72BD9B21" w14:textId="77777777" w:rsidR="006734BB" w:rsidRDefault="006734BB" w:rsidP="0019575B">
            <w:pPr>
              <w:spacing w:before="120" w:after="120"/>
              <w:rPr>
                <w:rFonts w:ascii="Times New Roman" w:hAnsi="Times New Roman" w:cs="Times New Roman"/>
                <w:sz w:val="20"/>
                <w:szCs w:val="20"/>
              </w:rPr>
            </w:pPr>
          </w:p>
          <w:p w14:paraId="2E170A10" w14:textId="77777777" w:rsidR="006734BB" w:rsidRDefault="006734BB" w:rsidP="0019575B">
            <w:pPr>
              <w:spacing w:before="120" w:after="120"/>
              <w:rPr>
                <w:rFonts w:ascii="Times New Roman" w:hAnsi="Times New Roman" w:cs="Times New Roman"/>
                <w:sz w:val="20"/>
                <w:szCs w:val="20"/>
              </w:rPr>
            </w:pPr>
          </w:p>
          <w:p w14:paraId="47014B61" w14:textId="77777777" w:rsidR="006734BB" w:rsidRDefault="006734BB" w:rsidP="0019575B">
            <w:pPr>
              <w:spacing w:before="120" w:after="120"/>
              <w:rPr>
                <w:rFonts w:ascii="Times New Roman" w:hAnsi="Times New Roman" w:cs="Times New Roman"/>
                <w:sz w:val="20"/>
                <w:szCs w:val="20"/>
              </w:rPr>
            </w:pPr>
          </w:p>
          <w:p w14:paraId="1327B8B7" w14:textId="77777777" w:rsidR="006734BB" w:rsidRDefault="006734BB" w:rsidP="0019575B">
            <w:pPr>
              <w:spacing w:before="120" w:after="120"/>
              <w:rPr>
                <w:rFonts w:ascii="Times New Roman" w:hAnsi="Times New Roman" w:cs="Times New Roman"/>
                <w:sz w:val="20"/>
                <w:szCs w:val="20"/>
              </w:rPr>
            </w:pPr>
          </w:p>
          <w:p w14:paraId="7756F950" w14:textId="77777777" w:rsidR="006734BB" w:rsidRDefault="006734BB" w:rsidP="0019575B">
            <w:pPr>
              <w:spacing w:before="120" w:after="120"/>
              <w:rPr>
                <w:rFonts w:ascii="Times New Roman" w:hAnsi="Times New Roman" w:cs="Times New Roman"/>
                <w:sz w:val="20"/>
                <w:szCs w:val="20"/>
              </w:rPr>
            </w:pPr>
          </w:p>
          <w:p w14:paraId="7B6CE132" w14:textId="77777777" w:rsidR="006734BB" w:rsidRDefault="006734BB" w:rsidP="0019575B">
            <w:pPr>
              <w:spacing w:before="120" w:after="120"/>
              <w:rPr>
                <w:rFonts w:ascii="Times New Roman" w:hAnsi="Times New Roman" w:cs="Times New Roman"/>
                <w:sz w:val="20"/>
                <w:szCs w:val="20"/>
              </w:rPr>
            </w:pPr>
          </w:p>
          <w:p w14:paraId="1E0494E9" w14:textId="77777777" w:rsidR="006734BB" w:rsidRDefault="006734BB" w:rsidP="0019575B">
            <w:pPr>
              <w:spacing w:before="120" w:after="120"/>
              <w:rPr>
                <w:rFonts w:ascii="Times New Roman" w:hAnsi="Times New Roman" w:cs="Times New Roman"/>
                <w:sz w:val="20"/>
                <w:szCs w:val="20"/>
              </w:rPr>
            </w:pPr>
          </w:p>
          <w:p w14:paraId="22D76B1D" w14:textId="77777777" w:rsidR="006734BB" w:rsidRDefault="006734BB" w:rsidP="0019575B">
            <w:pPr>
              <w:spacing w:before="120" w:after="120"/>
              <w:rPr>
                <w:rFonts w:ascii="Times New Roman" w:hAnsi="Times New Roman" w:cs="Times New Roman"/>
                <w:sz w:val="20"/>
                <w:szCs w:val="20"/>
              </w:rPr>
            </w:pPr>
          </w:p>
          <w:p w14:paraId="6235B78F" w14:textId="77777777" w:rsidR="006734BB" w:rsidRDefault="006734BB" w:rsidP="0019575B">
            <w:pPr>
              <w:spacing w:before="120" w:after="120"/>
              <w:rPr>
                <w:rFonts w:ascii="Times New Roman" w:hAnsi="Times New Roman" w:cs="Times New Roman"/>
                <w:sz w:val="20"/>
                <w:szCs w:val="20"/>
              </w:rPr>
            </w:pPr>
            <w:r>
              <w:rPr>
                <w:rFonts w:ascii="Times New Roman" w:hAnsi="Times New Roman" w:cs="Times New Roman"/>
                <w:sz w:val="20"/>
                <w:szCs w:val="20"/>
              </w:rPr>
              <w:t xml:space="preserve">DWD daje możliwość wyboru Państwom Członkowskim a nie dostawcom, Na </w:t>
            </w:r>
            <w:r>
              <w:rPr>
                <w:rFonts w:ascii="Times New Roman" w:hAnsi="Times New Roman" w:cs="Times New Roman"/>
                <w:sz w:val="20"/>
                <w:szCs w:val="20"/>
              </w:rPr>
              <w:lastRenderedPageBreak/>
              <w:t>terenie kraju powinien być stosowany jeden wskaźnik, inaczej nie będzie możliwe wyliczenie krajowego poziomu wycieków, zwłaszcza, jeśli w następnych latach dostawcy będą stosowali inne wskaźniki. Tak duże przedsiębiorstwa wodociągowe powinny posiadać dane niezbędne do wyliczenia ILI.</w:t>
            </w:r>
          </w:p>
          <w:p w14:paraId="7A547DEB" w14:textId="0849773A" w:rsidR="00EC137C" w:rsidRDefault="00EC137C" w:rsidP="0019575B">
            <w:pPr>
              <w:spacing w:before="120" w:after="120"/>
              <w:rPr>
                <w:rFonts w:ascii="Times New Roman" w:hAnsi="Times New Roman" w:cs="Times New Roman"/>
                <w:sz w:val="20"/>
                <w:szCs w:val="20"/>
              </w:rPr>
            </w:pPr>
            <w:r>
              <w:rPr>
                <w:rFonts w:ascii="Times New Roman" w:hAnsi="Times New Roman" w:cs="Times New Roman"/>
                <w:sz w:val="20"/>
                <w:szCs w:val="20"/>
              </w:rPr>
              <w:t>Biorąc pod uwagę bardzo rozdrobniony system zaopatrzenia w wodę wydaje się zasadne aby wskaźnik wycieków wyliczali także mniejsi dostawcy wody, prostszymi metodami i w dłuższym terminie. Takich danych nie ma potrzeby obecnie przekazywać do KE jednak wskaźnik wycieków jest niezbędny do identyfikacji potrzeb modernizacji sieci wodociągowej i ograniczania ryzyka związanego z wyciekami.</w:t>
            </w:r>
          </w:p>
        </w:tc>
      </w:tr>
      <w:tr w:rsidR="001E4D57" w14:paraId="070613FF" w14:textId="166FABAA" w:rsidTr="009320E1">
        <w:trPr>
          <w:gridAfter w:val="1"/>
          <w:wAfter w:w="48" w:type="dxa"/>
        </w:trPr>
        <w:tc>
          <w:tcPr>
            <w:tcW w:w="845" w:type="dxa"/>
          </w:tcPr>
          <w:p w14:paraId="1A12E299"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5</w:t>
            </w:r>
          </w:p>
        </w:tc>
        <w:tc>
          <w:tcPr>
            <w:tcW w:w="3411" w:type="dxa"/>
          </w:tcPr>
          <w:p w14:paraId="618BBC41" w14:textId="77777777" w:rsidR="000E09AE" w:rsidRPr="003A62E8" w:rsidRDefault="000E09AE" w:rsidP="003A62E8">
            <w:pPr>
              <w:spacing w:before="120" w:after="120"/>
              <w:rPr>
                <w:rFonts w:ascii="Times New Roman" w:hAnsi="Times New Roman" w:cs="Times New Roman"/>
                <w:i/>
                <w:sz w:val="20"/>
                <w:szCs w:val="20"/>
              </w:rPr>
            </w:pPr>
            <w:r w:rsidRPr="003A62E8">
              <w:rPr>
                <w:rFonts w:ascii="Times New Roman" w:hAnsi="Times New Roman" w:cs="Times New Roman"/>
                <w:i/>
                <w:sz w:val="20"/>
                <w:szCs w:val="20"/>
              </w:rPr>
              <w:t>Artykuł 5</w:t>
            </w:r>
          </w:p>
          <w:p w14:paraId="48C1FE0D" w14:textId="77777777" w:rsidR="000E09AE" w:rsidRPr="003A62E8" w:rsidRDefault="000E09AE" w:rsidP="003A62E8">
            <w:pPr>
              <w:spacing w:before="120" w:after="120"/>
              <w:rPr>
                <w:rFonts w:ascii="Times New Roman" w:hAnsi="Times New Roman" w:cs="Times New Roman"/>
                <w:b/>
                <w:sz w:val="20"/>
                <w:szCs w:val="20"/>
              </w:rPr>
            </w:pPr>
            <w:r w:rsidRPr="003A62E8">
              <w:rPr>
                <w:rFonts w:ascii="Times New Roman" w:hAnsi="Times New Roman" w:cs="Times New Roman"/>
                <w:b/>
                <w:sz w:val="20"/>
                <w:szCs w:val="20"/>
              </w:rPr>
              <w:t>Standardy jakości</w:t>
            </w:r>
          </w:p>
          <w:p w14:paraId="553C1CE7" w14:textId="77777777" w:rsidR="000E09AE" w:rsidRPr="003A62E8" w:rsidRDefault="000E09AE" w:rsidP="003A62E8">
            <w:pPr>
              <w:spacing w:before="120" w:after="120"/>
              <w:rPr>
                <w:rFonts w:ascii="Times New Roman" w:hAnsi="Times New Roman" w:cs="Times New Roman"/>
                <w:sz w:val="20"/>
                <w:szCs w:val="20"/>
              </w:rPr>
            </w:pPr>
            <w:r w:rsidRPr="003A62E8">
              <w:rPr>
                <w:rFonts w:ascii="Times New Roman" w:hAnsi="Times New Roman" w:cs="Times New Roman"/>
                <w:sz w:val="20"/>
                <w:szCs w:val="20"/>
              </w:rPr>
              <w:t>1. Państwa członkowskie ustalają wartości mające zastosowanie do wody przeznaczonej do spożycia przez ludzi dla parametrów określonych w załączniku I.</w:t>
            </w:r>
          </w:p>
          <w:p w14:paraId="7E2D9E22" w14:textId="77777777" w:rsidR="000E09AE" w:rsidRPr="00137AB4" w:rsidRDefault="000E09AE" w:rsidP="003A62E8">
            <w:pPr>
              <w:spacing w:before="120" w:after="120"/>
              <w:rPr>
                <w:rFonts w:ascii="Times New Roman" w:hAnsi="Times New Roman" w:cs="Times New Roman"/>
                <w:color w:val="FF0000"/>
                <w:sz w:val="20"/>
                <w:szCs w:val="20"/>
              </w:rPr>
            </w:pPr>
            <w:r w:rsidRPr="003A62E8">
              <w:rPr>
                <w:rFonts w:ascii="Times New Roman" w:hAnsi="Times New Roman" w:cs="Times New Roman"/>
                <w:sz w:val="20"/>
                <w:szCs w:val="20"/>
              </w:rPr>
              <w:t xml:space="preserve">2. Wartości parametryczne określone na podstawie ust. 1 niniejszego artykułu nie mogą być mniej rygorystyczne niż wartości określone w załączniku I części A, B, C i D. </w:t>
            </w:r>
            <w:r w:rsidRPr="00137AB4">
              <w:rPr>
                <w:rFonts w:ascii="Times New Roman" w:hAnsi="Times New Roman" w:cs="Times New Roman"/>
                <w:color w:val="FF0000"/>
                <w:sz w:val="20"/>
                <w:szCs w:val="20"/>
              </w:rPr>
              <w:t>Jeśli chodzi o parametry określone w załączniku I część C, wartości te ustala się wyłącznie do celów monitorowania oraz ze względu na zapewnienie spełniania wymogów określonych w art. 14.</w:t>
            </w:r>
          </w:p>
          <w:p w14:paraId="371884D9" w14:textId="77777777" w:rsidR="000E09AE" w:rsidRPr="00BA0C7A" w:rsidRDefault="000E09AE" w:rsidP="003A62E8">
            <w:pPr>
              <w:spacing w:before="120" w:after="120"/>
              <w:rPr>
                <w:rFonts w:ascii="Times New Roman" w:hAnsi="Times New Roman" w:cs="Times New Roman"/>
                <w:sz w:val="20"/>
                <w:szCs w:val="20"/>
              </w:rPr>
            </w:pPr>
            <w:r w:rsidRPr="003A62E8">
              <w:rPr>
                <w:rFonts w:ascii="Times New Roman" w:hAnsi="Times New Roman" w:cs="Times New Roman"/>
                <w:sz w:val="20"/>
                <w:szCs w:val="20"/>
              </w:rPr>
              <w:t>3. Państwo członkowskie ustala wartości dla dodatkowych parametrów nieujętych w załączniku I w przypadku, gdy wymaga tego ochrona zdrowia ludzkiego na terytorium tego państwa lub jego części. Ustalone wartości muszą spełniać co najmniej wymogi art. 4 ust. 1 lit. a).</w:t>
            </w:r>
          </w:p>
        </w:tc>
        <w:tc>
          <w:tcPr>
            <w:tcW w:w="701" w:type="dxa"/>
          </w:tcPr>
          <w:p w14:paraId="42AD5478" w14:textId="77777777" w:rsidR="000E09AE" w:rsidRDefault="000E09AE" w:rsidP="00DE20DA">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0E8E5F0E"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06E15F4D" w14:textId="77777777" w:rsidR="000E09AE" w:rsidRPr="009D7BC1" w:rsidRDefault="000E09AE" w:rsidP="009D7BC1">
            <w:pPr>
              <w:spacing w:before="120" w:after="120"/>
              <w:rPr>
                <w:rFonts w:ascii="Times New Roman" w:hAnsi="Times New Roman" w:cs="Times New Roman"/>
                <w:sz w:val="20"/>
                <w:szCs w:val="20"/>
              </w:rPr>
            </w:pPr>
            <w:r w:rsidRPr="009D7BC1">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F11BDD4" w14:textId="77777777" w:rsidR="000E09AE" w:rsidRPr="00BD2881" w:rsidRDefault="000E09AE" w:rsidP="003B17F6">
            <w:pPr>
              <w:spacing w:before="120" w:after="120"/>
              <w:rPr>
                <w:rFonts w:ascii="Times New Roman" w:hAnsi="Times New Roman" w:cs="Times New Roman"/>
                <w:sz w:val="20"/>
                <w:szCs w:val="20"/>
              </w:rPr>
            </w:pPr>
            <w:r>
              <w:rPr>
                <w:rFonts w:ascii="Times New Roman" w:hAnsi="Times New Roman" w:cs="Times New Roman"/>
                <w:sz w:val="20"/>
                <w:szCs w:val="20"/>
              </w:rPr>
              <w:t>„</w:t>
            </w:r>
            <w:r w:rsidRPr="006F45DA">
              <w:rPr>
                <w:rFonts w:ascii="Times New Roman" w:hAnsi="Times New Roman" w:cs="Times New Roman"/>
                <w:sz w:val="20"/>
                <w:szCs w:val="20"/>
              </w:rPr>
              <w:t>Art. 4b. Woda przeznaczona do spożycia przez ludzi powinna spełniać obowiązujące wymogi jakości wody przeznaczonej do spożycia przez ludzi, gwarantujące, że jest ona zdrowa i czysta oraz jeżeli wymaga tego ochrona zdrowia – także wartości dla dodatkowych parametrów nieujętych w przepisach wydanych na podstawie art. 15p ustawy.</w:t>
            </w:r>
            <w:r>
              <w:rPr>
                <w:rFonts w:ascii="Times New Roman" w:hAnsi="Times New Roman" w:cs="Times New Roman"/>
                <w:sz w:val="20"/>
                <w:szCs w:val="20"/>
              </w:rPr>
              <w:t>”</w:t>
            </w:r>
          </w:p>
        </w:tc>
        <w:tc>
          <w:tcPr>
            <w:tcW w:w="2836" w:type="dxa"/>
          </w:tcPr>
          <w:p w14:paraId="36AC31FA" w14:textId="77777777" w:rsidR="000E09AE" w:rsidRDefault="000E09AE" w:rsidP="0019575B">
            <w:pPr>
              <w:spacing w:before="120" w:after="120"/>
              <w:rPr>
                <w:rFonts w:ascii="Times New Roman" w:hAnsi="Times New Roman" w:cs="Times New Roman"/>
                <w:sz w:val="20"/>
                <w:szCs w:val="20"/>
              </w:rPr>
            </w:pPr>
            <w:r>
              <w:rPr>
                <w:rFonts w:ascii="Times New Roman" w:hAnsi="Times New Roman" w:cs="Times New Roman"/>
                <w:sz w:val="20"/>
                <w:szCs w:val="20"/>
              </w:rPr>
              <w:t>Transpozycja głównie przez przepisy wykonawcze wydane na podstawie art. 15p ustawy zmienianej.</w:t>
            </w:r>
          </w:p>
        </w:tc>
        <w:tc>
          <w:tcPr>
            <w:tcW w:w="3543" w:type="dxa"/>
          </w:tcPr>
          <w:p w14:paraId="222A3952" w14:textId="77777777" w:rsidR="00EC137C" w:rsidRDefault="00EC137C" w:rsidP="0019575B">
            <w:pPr>
              <w:spacing w:before="120" w:after="120"/>
              <w:rPr>
                <w:rFonts w:ascii="Times New Roman" w:hAnsi="Times New Roman" w:cs="Times New Roman"/>
                <w:sz w:val="20"/>
                <w:szCs w:val="20"/>
              </w:rPr>
            </w:pPr>
          </w:p>
          <w:p w14:paraId="39044CCC" w14:textId="77777777" w:rsidR="00EC137C" w:rsidRDefault="00EC137C" w:rsidP="0019575B">
            <w:pPr>
              <w:spacing w:before="120" w:after="120"/>
              <w:rPr>
                <w:rFonts w:ascii="Times New Roman" w:hAnsi="Times New Roman" w:cs="Times New Roman"/>
                <w:sz w:val="20"/>
                <w:szCs w:val="20"/>
              </w:rPr>
            </w:pPr>
          </w:p>
          <w:p w14:paraId="609CE804" w14:textId="77777777" w:rsidR="00EC137C" w:rsidRDefault="00EC137C" w:rsidP="0019575B">
            <w:pPr>
              <w:spacing w:before="120" w:after="120"/>
              <w:rPr>
                <w:rFonts w:ascii="Times New Roman" w:hAnsi="Times New Roman" w:cs="Times New Roman"/>
                <w:sz w:val="20"/>
                <w:szCs w:val="20"/>
              </w:rPr>
            </w:pPr>
          </w:p>
          <w:p w14:paraId="38749DC6" w14:textId="77777777" w:rsidR="00EC137C" w:rsidRDefault="00EC137C" w:rsidP="0019575B">
            <w:pPr>
              <w:spacing w:before="120" w:after="120"/>
              <w:rPr>
                <w:rFonts w:ascii="Times New Roman" w:hAnsi="Times New Roman" w:cs="Times New Roman"/>
                <w:sz w:val="20"/>
                <w:szCs w:val="20"/>
              </w:rPr>
            </w:pPr>
            <w:r>
              <w:rPr>
                <w:rFonts w:ascii="Times New Roman" w:hAnsi="Times New Roman" w:cs="Times New Roman"/>
                <w:sz w:val="20"/>
                <w:szCs w:val="20"/>
              </w:rPr>
              <w:t>Transpozycja niezgodna z DWD. Nie uwzględniono części zapisu dotyczącej załącznika I część C.</w:t>
            </w:r>
          </w:p>
          <w:p w14:paraId="37E16DE4" w14:textId="1F396391" w:rsidR="00EC137C" w:rsidRDefault="00EC137C" w:rsidP="0019575B">
            <w:pPr>
              <w:spacing w:before="120" w:after="120"/>
              <w:rPr>
                <w:rFonts w:ascii="Times New Roman" w:hAnsi="Times New Roman" w:cs="Times New Roman"/>
                <w:sz w:val="20"/>
                <w:szCs w:val="20"/>
              </w:rPr>
            </w:pPr>
            <w:r>
              <w:rPr>
                <w:rFonts w:ascii="Times New Roman" w:hAnsi="Times New Roman" w:cs="Times New Roman"/>
                <w:sz w:val="20"/>
                <w:szCs w:val="20"/>
              </w:rPr>
              <w:t xml:space="preserve">Proponuje się transponowanie </w:t>
            </w:r>
            <w:r w:rsidR="00EC6C1F">
              <w:rPr>
                <w:rFonts w:ascii="Times New Roman" w:hAnsi="Times New Roman" w:cs="Times New Roman"/>
                <w:sz w:val="20"/>
                <w:szCs w:val="20"/>
              </w:rPr>
              <w:t xml:space="preserve"> tego zdania </w:t>
            </w:r>
            <w:r>
              <w:rPr>
                <w:rFonts w:ascii="Times New Roman" w:hAnsi="Times New Roman" w:cs="Times New Roman"/>
                <w:sz w:val="20"/>
                <w:szCs w:val="20"/>
              </w:rPr>
              <w:t xml:space="preserve">go do art. 4b poprzez dodanie </w:t>
            </w:r>
            <w:r w:rsidR="00545C3E">
              <w:rPr>
                <w:rFonts w:ascii="Times New Roman" w:hAnsi="Times New Roman" w:cs="Times New Roman"/>
                <w:sz w:val="20"/>
                <w:szCs w:val="20"/>
              </w:rPr>
              <w:t xml:space="preserve">odpowiedniego </w:t>
            </w:r>
            <w:r>
              <w:rPr>
                <w:rFonts w:ascii="Times New Roman" w:hAnsi="Times New Roman" w:cs="Times New Roman"/>
                <w:sz w:val="20"/>
                <w:szCs w:val="20"/>
              </w:rPr>
              <w:t xml:space="preserve">ustępu </w:t>
            </w:r>
          </w:p>
          <w:p w14:paraId="55196602" w14:textId="77AD7509" w:rsidR="00EC137C" w:rsidRDefault="00EC137C" w:rsidP="0019575B">
            <w:pPr>
              <w:spacing w:before="120" w:after="120"/>
              <w:rPr>
                <w:rFonts w:ascii="Times New Roman" w:hAnsi="Times New Roman" w:cs="Times New Roman"/>
                <w:sz w:val="20"/>
                <w:szCs w:val="20"/>
              </w:rPr>
            </w:pPr>
          </w:p>
        </w:tc>
      </w:tr>
      <w:tr w:rsidR="001E4D57" w14:paraId="6181FF9B" w14:textId="4A6B3EFB" w:rsidTr="009320E1">
        <w:trPr>
          <w:gridAfter w:val="1"/>
          <w:wAfter w:w="48" w:type="dxa"/>
        </w:trPr>
        <w:tc>
          <w:tcPr>
            <w:tcW w:w="845" w:type="dxa"/>
          </w:tcPr>
          <w:p w14:paraId="0F39DEC1"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6 ust. 1</w:t>
            </w:r>
          </w:p>
        </w:tc>
        <w:tc>
          <w:tcPr>
            <w:tcW w:w="3411" w:type="dxa"/>
          </w:tcPr>
          <w:p w14:paraId="3A233FAC" w14:textId="77777777" w:rsidR="000E09AE" w:rsidRPr="0093544E" w:rsidRDefault="000E09AE" w:rsidP="0093544E">
            <w:pPr>
              <w:spacing w:before="120" w:after="120"/>
              <w:rPr>
                <w:rFonts w:ascii="Times New Roman" w:hAnsi="Times New Roman" w:cs="Times New Roman"/>
                <w:i/>
                <w:sz w:val="20"/>
                <w:szCs w:val="20"/>
              </w:rPr>
            </w:pPr>
            <w:r w:rsidRPr="0093544E">
              <w:rPr>
                <w:rFonts w:ascii="Times New Roman" w:hAnsi="Times New Roman" w:cs="Times New Roman"/>
                <w:i/>
                <w:sz w:val="20"/>
                <w:szCs w:val="20"/>
              </w:rPr>
              <w:t>Artykuł 6</w:t>
            </w:r>
          </w:p>
          <w:p w14:paraId="754E6DBE" w14:textId="77777777" w:rsidR="000E09AE" w:rsidRPr="0093544E" w:rsidRDefault="000E09AE" w:rsidP="0093544E">
            <w:pPr>
              <w:spacing w:before="120" w:after="120"/>
              <w:rPr>
                <w:rFonts w:ascii="Times New Roman" w:hAnsi="Times New Roman" w:cs="Times New Roman"/>
                <w:b/>
                <w:sz w:val="20"/>
                <w:szCs w:val="20"/>
              </w:rPr>
            </w:pPr>
            <w:r w:rsidRPr="0093544E">
              <w:rPr>
                <w:rFonts w:ascii="Times New Roman" w:hAnsi="Times New Roman" w:cs="Times New Roman"/>
                <w:b/>
                <w:sz w:val="20"/>
                <w:szCs w:val="20"/>
              </w:rPr>
              <w:t>Punkt zgodności</w:t>
            </w:r>
          </w:p>
          <w:p w14:paraId="5CD4FE12" w14:textId="77777777" w:rsidR="000E09AE" w:rsidRPr="0093544E" w:rsidRDefault="000E09AE" w:rsidP="0093544E">
            <w:pPr>
              <w:spacing w:before="120" w:after="120"/>
              <w:rPr>
                <w:rFonts w:ascii="Times New Roman" w:hAnsi="Times New Roman" w:cs="Times New Roman"/>
                <w:sz w:val="20"/>
                <w:szCs w:val="20"/>
              </w:rPr>
            </w:pPr>
            <w:r w:rsidRPr="0093544E">
              <w:rPr>
                <w:rFonts w:ascii="Times New Roman" w:hAnsi="Times New Roman" w:cs="Times New Roman"/>
                <w:sz w:val="20"/>
                <w:szCs w:val="20"/>
              </w:rPr>
              <w:lastRenderedPageBreak/>
              <w:t>1. Wartości parametryczne ustalone zgodnie z art. 5 dla parametrów wymienionych w załączniku I części A i B muszą być przestrzegane:</w:t>
            </w:r>
          </w:p>
          <w:p w14:paraId="7223CFAE" w14:textId="77777777" w:rsidR="000E09AE" w:rsidRPr="0093544E" w:rsidRDefault="000E09AE" w:rsidP="0093544E">
            <w:pPr>
              <w:spacing w:before="120" w:after="120"/>
              <w:rPr>
                <w:rFonts w:ascii="Times New Roman" w:hAnsi="Times New Roman" w:cs="Times New Roman"/>
                <w:sz w:val="20"/>
                <w:szCs w:val="20"/>
              </w:rPr>
            </w:pPr>
            <w:r w:rsidRPr="0093544E">
              <w:rPr>
                <w:rFonts w:ascii="Times New Roman" w:hAnsi="Times New Roman" w:cs="Times New Roman"/>
                <w:sz w:val="20"/>
                <w:szCs w:val="20"/>
              </w:rPr>
              <w:t>a) w przypadku wody przeznaczonej do spożycia przez ludzi dostarczanej z sieci dystrybucyjnej – w obiektach lub w terenie, lub w miejscu świadczenia usługi – w punkcie, w którym woda wypływa z kranów używanych zwykle do poboru wody przeznaczonej do spożycia przez ludzi;</w:t>
            </w:r>
          </w:p>
          <w:p w14:paraId="62E32990" w14:textId="77777777" w:rsidR="000E09AE" w:rsidRPr="0093544E" w:rsidRDefault="000E09AE" w:rsidP="0093544E">
            <w:pPr>
              <w:spacing w:before="120" w:after="120"/>
              <w:rPr>
                <w:rFonts w:ascii="Times New Roman" w:hAnsi="Times New Roman" w:cs="Times New Roman"/>
                <w:sz w:val="20"/>
                <w:szCs w:val="20"/>
              </w:rPr>
            </w:pPr>
            <w:r w:rsidRPr="0093544E">
              <w:rPr>
                <w:rFonts w:ascii="Times New Roman" w:hAnsi="Times New Roman" w:cs="Times New Roman"/>
                <w:sz w:val="20"/>
                <w:szCs w:val="20"/>
              </w:rPr>
              <w:t>b) w przypadku wody przeznaczonej do spożycia przez ludzi dostarczanej z cystern, w tym również przewoźnych zbiorników, w punkcie, w którym woda wypływa z cystern, w tym również przewoźnych zbiorników;</w:t>
            </w:r>
          </w:p>
          <w:p w14:paraId="3FBE741F" w14:textId="77777777" w:rsidR="000E09AE" w:rsidRPr="0093544E" w:rsidRDefault="000E09AE" w:rsidP="0093544E">
            <w:pPr>
              <w:spacing w:before="120" w:after="120"/>
              <w:rPr>
                <w:rFonts w:ascii="Times New Roman" w:hAnsi="Times New Roman" w:cs="Times New Roman"/>
                <w:sz w:val="20"/>
                <w:szCs w:val="20"/>
              </w:rPr>
            </w:pPr>
            <w:r w:rsidRPr="0093544E">
              <w:rPr>
                <w:rFonts w:ascii="Times New Roman" w:hAnsi="Times New Roman" w:cs="Times New Roman"/>
                <w:sz w:val="20"/>
                <w:szCs w:val="20"/>
              </w:rPr>
              <w:t>c) w przypadku wody przeznaczonej do spożycia przez ludzi rozlewanej do butelek lub pojemników w punkcie, w którym woda rozlewana jest do butelek lub pojemników;</w:t>
            </w:r>
          </w:p>
          <w:p w14:paraId="087997F1" w14:textId="77777777" w:rsidR="000E09AE" w:rsidRPr="00BA0C7A" w:rsidRDefault="000E09AE" w:rsidP="0093544E">
            <w:pPr>
              <w:spacing w:before="120" w:after="120"/>
              <w:rPr>
                <w:rFonts w:ascii="Times New Roman" w:hAnsi="Times New Roman" w:cs="Times New Roman"/>
                <w:sz w:val="20"/>
                <w:szCs w:val="20"/>
              </w:rPr>
            </w:pPr>
            <w:r w:rsidRPr="0093544E">
              <w:rPr>
                <w:rFonts w:ascii="Times New Roman" w:hAnsi="Times New Roman" w:cs="Times New Roman"/>
                <w:sz w:val="20"/>
                <w:szCs w:val="20"/>
              </w:rPr>
              <w:t>d) w przypadku wody przeznaczonej do spożycia przez ludzi wykorzystywanej w przedsiębiorstwie spożywczym w punkcie, w którym woda jest wykorzystywana w tym przedsiębiorstwie.</w:t>
            </w:r>
          </w:p>
        </w:tc>
        <w:tc>
          <w:tcPr>
            <w:tcW w:w="701" w:type="dxa"/>
          </w:tcPr>
          <w:p w14:paraId="3BC6A163" w14:textId="77777777" w:rsidR="000E09AE" w:rsidRDefault="000E09AE" w:rsidP="003A62E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4E2A2C94"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42FD0CE5" w14:textId="77777777" w:rsidR="000E09AE" w:rsidRDefault="000E09AE" w:rsidP="00A160CC">
            <w:pPr>
              <w:spacing w:before="120" w:after="120"/>
              <w:rPr>
                <w:rFonts w:ascii="Times New Roman" w:hAnsi="Times New Roman" w:cs="Times New Roman"/>
                <w:sz w:val="20"/>
                <w:szCs w:val="20"/>
              </w:rPr>
            </w:pPr>
            <w:r w:rsidRPr="00A160CC">
              <w:rPr>
                <w:rFonts w:ascii="Times New Roman" w:hAnsi="Times New Roman" w:cs="Times New Roman"/>
                <w:sz w:val="20"/>
                <w:szCs w:val="20"/>
              </w:rPr>
              <w:t xml:space="preserve">Art. 1. W ustawie z dnia 7 czerwca 2001 r. o zbiorowym zaopatrzeniu w wodę i zbiorowym </w:t>
            </w:r>
            <w:r w:rsidRPr="00A160CC">
              <w:rPr>
                <w:rFonts w:ascii="Times New Roman" w:hAnsi="Times New Roman" w:cs="Times New Roman"/>
                <w:sz w:val="20"/>
                <w:szCs w:val="20"/>
              </w:rPr>
              <w:lastRenderedPageBreak/>
              <w:t>odprowadzaniu ścieków (Dz. U. z 2020 r. poz. 2028) wprowadza się następujące zmiany:</w:t>
            </w:r>
          </w:p>
          <w:p w14:paraId="00E492F3" w14:textId="77777777" w:rsidR="000E09AE" w:rsidRPr="00A160CC"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w:t>
            </w:r>
            <w:r w:rsidRPr="00A160CC">
              <w:rPr>
                <w:rFonts w:ascii="Times New Roman" w:hAnsi="Times New Roman" w:cs="Times New Roman"/>
                <w:sz w:val="20"/>
                <w:szCs w:val="20"/>
              </w:rPr>
              <w:t>Ar</w:t>
            </w:r>
            <w:r>
              <w:rPr>
                <w:rFonts w:ascii="Times New Roman" w:hAnsi="Times New Roman" w:cs="Times New Roman"/>
                <w:sz w:val="20"/>
                <w:szCs w:val="20"/>
              </w:rPr>
              <w:t>t. 4c. 1. Wartości parametrów</w:t>
            </w:r>
            <w:r w:rsidRPr="00A160CC">
              <w:rPr>
                <w:rFonts w:ascii="Times New Roman" w:hAnsi="Times New Roman" w:cs="Times New Roman"/>
                <w:sz w:val="20"/>
                <w:szCs w:val="20"/>
              </w:rPr>
              <w:t xml:space="preserve"> ustalone zgodnie z art. 4b dla parametrów zdrowotnych jakości wody muszą być przestrzegane:</w:t>
            </w:r>
          </w:p>
          <w:p w14:paraId="5BE61B04" w14:textId="77777777" w:rsidR="000E09AE" w:rsidRDefault="000E09AE" w:rsidP="00371C80">
            <w:pPr>
              <w:spacing w:before="120" w:after="120"/>
              <w:rPr>
                <w:rFonts w:ascii="Times New Roman" w:hAnsi="Times New Roman" w:cs="Times New Roman"/>
                <w:sz w:val="20"/>
                <w:szCs w:val="20"/>
              </w:rPr>
            </w:pPr>
            <w:r w:rsidRPr="00371C80">
              <w:rPr>
                <w:rFonts w:ascii="Times New Roman" w:hAnsi="Times New Roman" w:cs="Times New Roman"/>
                <w:sz w:val="20"/>
                <w:szCs w:val="20"/>
              </w:rPr>
              <w:t>1)</w:t>
            </w:r>
            <w:r>
              <w:rPr>
                <w:rFonts w:ascii="Times New Roman" w:hAnsi="Times New Roman" w:cs="Times New Roman"/>
                <w:sz w:val="20"/>
                <w:szCs w:val="20"/>
              </w:rPr>
              <w:t xml:space="preserve"> </w:t>
            </w:r>
            <w:r w:rsidRPr="00371C80">
              <w:rPr>
                <w:rFonts w:ascii="Times New Roman" w:hAnsi="Times New Roman" w:cs="Times New Roman"/>
                <w:sz w:val="20"/>
                <w:szCs w:val="20"/>
              </w:rPr>
              <w:t xml:space="preserve">w przypadku wody przeznaczonej do spożycia przez ludzi dostarczanej z sieci dystrybucyjnej – w obiektach </w:t>
            </w:r>
            <w:r w:rsidRPr="00137AB4">
              <w:rPr>
                <w:rFonts w:ascii="Times New Roman" w:hAnsi="Times New Roman" w:cs="Times New Roman"/>
                <w:color w:val="FF0000"/>
                <w:sz w:val="20"/>
                <w:szCs w:val="20"/>
              </w:rPr>
              <w:t>budowlanych</w:t>
            </w:r>
            <w:r w:rsidRPr="00371C80">
              <w:rPr>
                <w:rFonts w:ascii="Times New Roman" w:hAnsi="Times New Roman" w:cs="Times New Roman"/>
                <w:sz w:val="20"/>
                <w:szCs w:val="20"/>
              </w:rPr>
              <w:t xml:space="preserve"> </w:t>
            </w:r>
            <w:r w:rsidRPr="00C4515D">
              <w:rPr>
                <w:rFonts w:ascii="Times New Roman" w:hAnsi="Times New Roman" w:cs="Times New Roman"/>
                <w:sz w:val="20"/>
                <w:szCs w:val="20"/>
              </w:rPr>
              <w:t xml:space="preserve">lub w </w:t>
            </w:r>
            <w:r w:rsidRPr="00147DC1">
              <w:rPr>
                <w:rFonts w:ascii="Times New Roman" w:hAnsi="Times New Roman" w:cs="Times New Roman"/>
                <w:sz w:val="20"/>
                <w:szCs w:val="20"/>
              </w:rPr>
              <w:t>sieci</w:t>
            </w:r>
            <w:r w:rsidRPr="00C4515D">
              <w:rPr>
                <w:rFonts w:ascii="Times New Roman" w:hAnsi="Times New Roman" w:cs="Times New Roman"/>
                <w:sz w:val="20"/>
                <w:szCs w:val="20"/>
              </w:rPr>
              <w:t xml:space="preserve">, </w:t>
            </w:r>
            <w:r w:rsidRPr="00371C80">
              <w:rPr>
                <w:rFonts w:ascii="Times New Roman" w:hAnsi="Times New Roman" w:cs="Times New Roman"/>
                <w:sz w:val="20"/>
                <w:szCs w:val="20"/>
              </w:rPr>
              <w:t xml:space="preserve">lub w miejscu świadczenia usługi – w punkcie, w którym woda przeznaczona do spożycia wypływa z </w:t>
            </w:r>
            <w:r w:rsidRPr="0024598E">
              <w:rPr>
                <w:rFonts w:ascii="Times New Roman" w:hAnsi="Times New Roman" w:cs="Times New Roman"/>
                <w:sz w:val="20"/>
                <w:szCs w:val="20"/>
              </w:rPr>
              <w:t>punktów czerpalnych</w:t>
            </w:r>
            <w:r w:rsidRPr="00393F58">
              <w:rPr>
                <w:rFonts w:ascii="Times New Roman" w:hAnsi="Times New Roman" w:cs="Times New Roman"/>
                <w:color w:val="FF0000"/>
                <w:sz w:val="20"/>
                <w:szCs w:val="20"/>
              </w:rPr>
              <w:t xml:space="preserve"> </w:t>
            </w:r>
            <w:r w:rsidRPr="00371C80">
              <w:rPr>
                <w:rFonts w:ascii="Times New Roman" w:hAnsi="Times New Roman" w:cs="Times New Roman"/>
                <w:sz w:val="20"/>
                <w:szCs w:val="20"/>
              </w:rPr>
              <w:t>używanych zwykle do poboru wody przeznaczonej do spożycia przez ludzi</w:t>
            </w:r>
            <w:r>
              <w:rPr>
                <w:rFonts w:ascii="Times New Roman" w:hAnsi="Times New Roman" w:cs="Times New Roman"/>
                <w:sz w:val="20"/>
                <w:szCs w:val="20"/>
              </w:rPr>
              <w:t>;</w:t>
            </w:r>
          </w:p>
          <w:p w14:paraId="25A73EC6" w14:textId="77777777" w:rsidR="000E09AE" w:rsidRPr="00371C80" w:rsidRDefault="000E09AE" w:rsidP="00371C80">
            <w:pPr>
              <w:spacing w:before="120" w:after="120"/>
              <w:rPr>
                <w:rFonts w:ascii="Times New Roman" w:hAnsi="Times New Roman" w:cs="Times New Roman"/>
                <w:sz w:val="20"/>
                <w:szCs w:val="20"/>
              </w:rPr>
            </w:pPr>
            <w:r w:rsidRPr="00371C80">
              <w:rPr>
                <w:rFonts w:ascii="Times New Roman" w:hAnsi="Times New Roman" w:cs="Times New Roman"/>
                <w:sz w:val="20"/>
                <w:szCs w:val="20"/>
              </w:rPr>
              <w:t>2) w przypadku wody przeznaczonej do spożycia przez ludzi dostarczanej z cystern, w tym również przewoźnych zbiorników, w punkcie, w którym woda przeznaczona do spożycia przez ludzi wypływa z cystern, w tym również przewoźnych zbiorników;</w:t>
            </w:r>
          </w:p>
          <w:p w14:paraId="1C1FFA76" w14:textId="77777777" w:rsidR="000E09AE" w:rsidRPr="00A160CC"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A160CC">
              <w:rPr>
                <w:rFonts w:ascii="Times New Roman" w:hAnsi="Times New Roman" w:cs="Times New Roman"/>
                <w:sz w:val="20"/>
                <w:szCs w:val="20"/>
              </w:rPr>
              <w:t>w przypadku wody przeznaczonej do spożycia przez ludzi rozlewanej do butelek lub pojemników w punkcie, w którym woda rozlewana jest do butelek lub pojemników;</w:t>
            </w:r>
          </w:p>
          <w:p w14:paraId="11D8541E" w14:textId="455E87F8" w:rsidR="000E09AE" w:rsidRPr="00BD2881"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A160CC">
              <w:rPr>
                <w:rFonts w:ascii="Times New Roman" w:hAnsi="Times New Roman" w:cs="Times New Roman"/>
                <w:sz w:val="20"/>
                <w:szCs w:val="20"/>
              </w:rPr>
              <w:t>w przypadku wody przeznaczonej do spożycia przez ludzi wykorzystywanej w przedsiębiorstwie spożywczym w punkcie, w którym ta woda jest wykorzystywana w</w:t>
            </w:r>
            <w:r>
              <w:rPr>
                <w:rFonts w:ascii="Times New Roman" w:hAnsi="Times New Roman" w:cs="Times New Roman"/>
                <w:sz w:val="20"/>
                <w:szCs w:val="20"/>
              </w:rPr>
              <w:t xml:space="preserve"> tym</w:t>
            </w:r>
            <w:r w:rsidRPr="00A160CC">
              <w:rPr>
                <w:rFonts w:ascii="Times New Roman" w:hAnsi="Times New Roman" w:cs="Times New Roman"/>
                <w:sz w:val="20"/>
                <w:szCs w:val="20"/>
              </w:rPr>
              <w:t xml:space="preserve"> przedsiębiorstwie.</w:t>
            </w:r>
            <w:r>
              <w:rPr>
                <w:rFonts w:ascii="Times New Roman" w:hAnsi="Times New Roman" w:cs="Times New Roman"/>
                <w:sz w:val="20"/>
                <w:szCs w:val="20"/>
              </w:rPr>
              <w:t>”</w:t>
            </w:r>
          </w:p>
        </w:tc>
        <w:tc>
          <w:tcPr>
            <w:tcW w:w="2836" w:type="dxa"/>
          </w:tcPr>
          <w:p w14:paraId="331FAECF" w14:textId="77777777" w:rsidR="000E09AE" w:rsidRDefault="000E09AE" w:rsidP="003A62E8">
            <w:pPr>
              <w:spacing w:before="120" w:after="120"/>
              <w:rPr>
                <w:rFonts w:ascii="Times New Roman" w:hAnsi="Times New Roman" w:cs="Times New Roman"/>
                <w:sz w:val="20"/>
                <w:szCs w:val="20"/>
              </w:rPr>
            </w:pPr>
          </w:p>
        </w:tc>
        <w:tc>
          <w:tcPr>
            <w:tcW w:w="3543" w:type="dxa"/>
          </w:tcPr>
          <w:p w14:paraId="03496A17" w14:textId="77777777" w:rsidR="000E09AE" w:rsidRDefault="000E09AE" w:rsidP="003A62E8">
            <w:pPr>
              <w:spacing w:before="120" w:after="120"/>
              <w:rPr>
                <w:rFonts w:ascii="Times New Roman" w:hAnsi="Times New Roman" w:cs="Times New Roman"/>
                <w:sz w:val="20"/>
                <w:szCs w:val="20"/>
              </w:rPr>
            </w:pPr>
          </w:p>
          <w:p w14:paraId="545EFC5E" w14:textId="77777777" w:rsidR="00545C3E" w:rsidRDefault="00545C3E" w:rsidP="003A62E8">
            <w:pPr>
              <w:spacing w:before="120" w:after="120"/>
              <w:rPr>
                <w:rFonts w:ascii="Times New Roman" w:hAnsi="Times New Roman" w:cs="Times New Roman"/>
                <w:sz w:val="20"/>
                <w:szCs w:val="20"/>
              </w:rPr>
            </w:pPr>
          </w:p>
          <w:p w14:paraId="5CFE6823" w14:textId="77777777" w:rsidR="00545C3E" w:rsidRDefault="00545C3E" w:rsidP="003A62E8">
            <w:pPr>
              <w:spacing w:before="120" w:after="120"/>
              <w:rPr>
                <w:rFonts w:ascii="Times New Roman" w:hAnsi="Times New Roman" w:cs="Times New Roman"/>
                <w:sz w:val="20"/>
                <w:szCs w:val="20"/>
              </w:rPr>
            </w:pPr>
          </w:p>
          <w:p w14:paraId="2D687457" w14:textId="77777777" w:rsidR="00545C3E" w:rsidRDefault="00545C3E" w:rsidP="003A62E8">
            <w:pPr>
              <w:spacing w:before="120" w:after="120"/>
              <w:rPr>
                <w:rFonts w:ascii="Times New Roman" w:hAnsi="Times New Roman" w:cs="Times New Roman"/>
                <w:sz w:val="20"/>
                <w:szCs w:val="20"/>
              </w:rPr>
            </w:pPr>
          </w:p>
          <w:p w14:paraId="262B331C" w14:textId="77777777" w:rsidR="00545C3E" w:rsidRDefault="00545C3E" w:rsidP="003A62E8">
            <w:pPr>
              <w:spacing w:before="120" w:after="120"/>
              <w:rPr>
                <w:rFonts w:ascii="Times New Roman" w:hAnsi="Times New Roman" w:cs="Times New Roman"/>
                <w:sz w:val="20"/>
                <w:szCs w:val="20"/>
              </w:rPr>
            </w:pPr>
          </w:p>
          <w:p w14:paraId="18C8122B" w14:textId="77777777" w:rsidR="00545C3E" w:rsidRDefault="00545C3E" w:rsidP="003A62E8">
            <w:pPr>
              <w:spacing w:before="120" w:after="120"/>
              <w:rPr>
                <w:rFonts w:ascii="Times New Roman" w:hAnsi="Times New Roman" w:cs="Times New Roman"/>
                <w:sz w:val="20"/>
                <w:szCs w:val="20"/>
              </w:rPr>
            </w:pPr>
          </w:p>
          <w:p w14:paraId="0F5BFE60" w14:textId="42EB5595" w:rsidR="00545C3E" w:rsidRDefault="00545C3E" w:rsidP="003A62E8">
            <w:pPr>
              <w:spacing w:before="120" w:after="120"/>
              <w:rPr>
                <w:rFonts w:ascii="Times New Roman" w:hAnsi="Times New Roman" w:cs="Times New Roman"/>
                <w:sz w:val="20"/>
                <w:szCs w:val="20"/>
              </w:rPr>
            </w:pPr>
            <w:r>
              <w:rPr>
                <w:rFonts w:ascii="Times New Roman" w:hAnsi="Times New Roman" w:cs="Times New Roman"/>
                <w:sz w:val="20"/>
                <w:szCs w:val="20"/>
              </w:rPr>
              <w:t>Niezgodne z DWD – ogranicza zakres jej obowiązywania</w:t>
            </w:r>
          </w:p>
        </w:tc>
      </w:tr>
      <w:tr w:rsidR="001E4D57" w14:paraId="2FDD371C" w14:textId="573A5E86" w:rsidTr="009320E1">
        <w:trPr>
          <w:gridAfter w:val="1"/>
          <w:wAfter w:w="48" w:type="dxa"/>
        </w:trPr>
        <w:tc>
          <w:tcPr>
            <w:tcW w:w="845" w:type="dxa"/>
          </w:tcPr>
          <w:p w14:paraId="5337D74A"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6 ust. 2</w:t>
            </w:r>
          </w:p>
        </w:tc>
        <w:tc>
          <w:tcPr>
            <w:tcW w:w="3411" w:type="dxa"/>
          </w:tcPr>
          <w:p w14:paraId="204B26FF" w14:textId="77777777" w:rsidR="000E09AE" w:rsidRPr="00A160CC" w:rsidRDefault="000E09AE" w:rsidP="0093544E">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A160CC">
              <w:rPr>
                <w:rFonts w:ascii="Times New Roman" w:hAnsi="Times New Roman" w:cs="Times New Roman"/>
                <w:sz w:val="20"/>
                <w:szCs w:val="20"/>
              </w:rPr>
              <w:t xml:space="preserve">W przypadku wody przeznaczonej do spożycia przez ludzi objętej zakresem stosowania ust. 1 lit. a) niniejszego artykułu uznaje się, że państwa członkowskie spełniły swoje obowiązki wynikające z niniejszego artykułu oraz art. 4 i art. 14 ust. 2 w przypadku gdy można ustalić, że niezgodność z wartościami parametrycznymi ustalonymi zgodnie z art. 5 wynika z wewnętrznego systemu wodociągowego </w:t>
            </w:r>
            <w:r w:rsidRPr="00A160CC">
              <w:rPr>
                <w:rFonts w:ascii="Times New Roman" w:hAnsi="Times New Roman" w:cs="Times New Roman"/>
                <w:sz w:val="20"/>
                <w:szCs w:val="20"/>
              </w:rPr>
              <w:lastRenderedPageBreak/>
              <w:t>lub jego utrzymania, bez uszczerbku dla art. 10 w odniesieniu do obiektów priorytetowych.</w:t>
            </w:r>
          </w:p>
        </w:tc>
        <w:tc>
          <w:tcPr>
            <w:tcW w:w="701" w:type="dxa"/>
          </w:tcPr>
          <w:p w14:paraId="7E23DACD" w14:textId="77777777" w:rsidR="000E09AE" w:rsidRDefault="000E09AE" w:rsidP="003A62E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408DE654" w14:textId="77777777" w:rsidR="000E09AE" w:rsidRDefault="000E09AE" w:rsidP="003A62E8">
            <w:pPr>
              <w:spacing w:before="120" w:after="120"/>
              <w:rPr>
                <w:rFonts w:ascii="Times New Roman" w:hAnsi="Times New Roman" w:cs="Times New Roman"/>
                <w:sz w:val="20"/>
                <w:szCs w:val="20"/>
              </w:rPr>
            </w:pPr>
            <w:r w:rsidRPr="00164E45">
              <w:rPr>
                <w:rFonts w:ascii="Times New Roman" w:hAnsi="Times New Roman" w:cs="Times New Roman"/>
                <w:sz w:val="20"/>
                <w:szCs w:val="20"/>
                <w:highlight w:val="green"/>
              </w:rPr>
              <w:t>Art. 1 pkt 7</w:t>
            </w:r>
          </w:p>
        </w:tc>
        <w:tc>
          <w:tcPr>
            <w:tcW w:w="4109" w:type="dxa"/>
            <w:gridSpan w:val="2"/>
          </w:tcPr>
          <w:p w14:paraId="1ECA0819" w14:textId="77777777" w:rsidR="000E09AE" w:rsidRPr="00A160CC" w:rsidRDefault="000E09AE" w:rsidP="00A160CC">
            <w:pPr>
              <w:spacing w:before="120" w:after="120"/>
              <w:rPr>
                <w:rFonts w:ascii="Times New Roman" w:hAnsi="Times New Roman" w:cs="Times New Roman"/>
                <w:sz w:val="20"/>
                <w:szCs w:val="20"/>
              </w:rPr>
            </w:pPr>
            <w:r w:rsidRPr="00A160CC">
              <w:rPr>
                <w:rFonts w:ascii="Times New Roman" w:hAnsi="Times New Roman" w:cs="Times New Roman"/>
                <w:sz w:val="20"/>
                <w:szCs w:val="20"/>
              </w:rPr>
              <w:t>2. W przypadku wody przeznaczonej do spożycia przez ludzi w zakresie, o którym mowa w ust. 1 pkt 1, uznaje się, że dostawca wody spełnia wymogi dotyczące dostaw wody bezpiecz</w:t>
            </w:r>
            <w:r>
              <w:rPr>
                <w:rFonts w:ascii="Times New Roman" w:hAnsi="Times New Roman" w:cs="Times New Roman"/>
                <w:sz w:val="20"/>
                <w:szCs w:val="20"/>
              </w:rPr>
              <w:t>nej dla zdrowia jeżeli</w:t>
            </w:r>
            <w:r w:rsidRPr="00A160CC">
              <w:rPr>
                <w:rFonts w:ascii="Times New Roman" w:hAnsi="Times New Roman" w:cs="Times New Roman"/>
                <w:sz w:val="20"/>
                <w:szCs w:val="20"/>
              </w:rPr>
              <w:t xml:space="preserve"> można ustalić, że niezgodność z wartościami parametrów bezpieczeństwa zdrowotnego wody wynika z wewnętrznego systemu wodociągowego lub jego utrzymania, bez uszczerbku dla obowiązków, o których mowa w art. 4j i 4l w odniesieniu do obiektów priorytetowych.</w:t>
            </w:r>
          </w:p>
        </w:tc>
        <w:tc>
          <w:tcPr>
            <w:tcW w:w="2836" w:type="dxa"/>
          </w:tcPr>
          <w:p w14:paraId="47A569EB" w14:textId="77777777" w:rsidR="000E09AE" w:rsidRDefault="000E09AE" w:rsidP="003A62E8">
            <w:pPr>
              <w:spacing w:before="120" w:after="120"/>
              <w:rPr>
                <w:rFonts w:ascii="Times New Roman" w:hAnsi="Times New Roman" w:cs="Times New Roman"/>
                <w:sz w:val="20"/>
                <w:szCs w:val="20"/>
              </w:rPr>
            </w:pPr>
          </w:p>
        </w:tc>
        <w:tc>
          <w:tcPr>
            <w:tcW w:w="3543" w:type="dxa"/>
          </w:tcPr>
          <w:p w14:paraId="7549169D" w14:textId="77777777" w:rsidR="000E09AE" w:rsidRDefault="000E09AE" w:rsidP="003A62E8">
            <w:pPr>
              <w:spacing w:before="120" w:after="120"/>
              <w:rPr>
                <w:rFonts w:ascii="Times New Roman" w:hAnsi="Times New Roman" w:cs="Times New Roman"/>
                <w:sz w:val="20"/>
                <w:szCs w:val="20"/>
              </w:rPr>
            </w:pPr>
          </w:p>
        </w:tc>
      </w:tr>
      <w:tr w:rsidR="001E4D57" w14:paraId="135B1EB7" w14:textId="0FF5805F" w:rsidTr="009320E1">
        <w:trPr>
          <w:gridAfter w:val="1"/>
          <w:wAfter w:w="48" w:type="dxa"/>
        </w:trPr>
        <w:tc>
          <w:tcPr>
            <w:tcW w:w="845" w:type="dxa"/>
          </w:tcPr>
          <w:p w14:paraId="549805BC"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6 ust. 3</w:t>
            </w:r>
          </w:p>
        </w:tc>
        <w:tc>
          <w:tcPr>
            <w:tcW w:w="3411" w:type="dxa"/>
          </w:tcPr>
          <w:p w14:paraId="6720F1F5" w14:textId="77777777" w:rsidR="000E09AE" w:rsidRPr="00A160CC" w:rsidRDefault="000E09AE" w:rsidP="00A160CC">
            <w:pPr>
              <w:spacing w:before="120" w:after="120"/>
              <w:rPr>
                <w:rFonts w:ascii="Times New Roman" w:hAnsi="Times New Roman" w:cs="Times New Roman"/>
                <w:sz w:val="20"/>
                <w:szCs w:val="20"/>
              </w:rPr>
            </w:pPr>
            <w:r w:rsidRPr="00A160CC">
              <w:rPr>
                <w:rFonts w:ascii="Times New Roman" w:hAnsi="Times New Roman" w:cs="Times New Roman"/>
                <w:sz w:val="20"/>
                <w:szCs w:val="20"/>
              </w:rPr>
              <w:t>3.   W przypadku gdy zastosowanie ma ust. 2 niniejszego artykułu oraz istnieje ryzyko, że woda przeznaczona do spożycia przez ludzi objęta zakresem stosowania ust. 1 lit. a) niniejszego artykułu nie byłaby zgodna z wartościami parametrycznymi ustalonymi zgodnie z art. 5, państwa członkowskie z</w:t>
            </w:r>
            <w:r>
              <w:rPr>
                <w:rFonts w:ascii="Times New Roman" w:hAnsi="Times New Roman" w:cs="Times New Roman"/>
                <w:sz w:val="20"/>
                <w:szCs w:val="20"/>
              </w:rPr>
              <w:t>apewniają niemniej jednak, aby:</w:t>
            </w:r>
          </w:p>
          <w:p w14:paraId="75EF3D16" w14:textId="77777777" w:rsidR="000E09AE" w:rsidRPr="008B5456"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A160CC">
              <w:rPr>
                <w:rFonts w:ascii="Times New Roman" w:hAnsi="Times New Roman" w:cs="Times New Roman"/>
                <w:sz w:val="20"/>
                <w:szCs w:val="20"/>
              </w:rPr>
              <w:t xml:space="preserve">zastosowane zostały odpowiednie środki w celu zmniejszenia lub wyeliminowania ryzyka niezgodności z wartościami parametrycznymi, takie jak doradzanie właścicielom nieruchomości w zakresie możliwych </w:t>
            </w:r>
            <w:r w:rsidRPr="008B5456">
              <w:rPr>
                <w:rFonts w:ascii="Times New Roman" w:hAnsi="Times New Roman" w:cs="Times New Roman"/>
                <w:sz w:val="20"/>
                <w:szCs w:val="20"/>
              </w:rPr>
              <w:t>działań naprawczych, jakie mogliby podjąć, a w razie konieczności, aby zastosowane zostały inne środki w celu zmniejszenia lub wyeliminowania ryzyka niezgodności wody z wartościami parametrycznymi po dostawie, takie jak odpowiednie techniki uzdatniania, aby zmienić charakter lub właściwości wody przed jej dostarczeniem; oraz</w:t>
            </w:r>
          </w:p>
          <w:p w14:paraId="76076335" w14:textId="77777777" w:rsidR="000E09AE"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A160CC">
              <w:rPr>
                <w:rFonts w:ascii="Times New Roman" w:hAnsi="Times New Roman" w:cs="Times New Roman"/>
                <w:sz w:val="20"/>
                <w:szCs w:val="20"/>
              </w:rPr>
              <w:t>zainteresowani konsumenci byli należycie informowani oraz uzyskiwali porady w odniesieniu do wszelkich możliwych dodatkowych działań naprawczych, jakie powinni podjąć.</w:t>
            </w:r>
          </w:p>
        </w:tc>
        <w:tc>
          <w:tcPr>
            <w:tcW w:w="701" w:type="dxa"/>
          </w:tcPr>
          <w:p w14:paraId="1475EFF4" w14:textId="77777777" w:rsidR="000E09AE" w:rsidRDefault="000E09AE" w:rsidP="003A62E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0B831552"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3ED5AEAD" w14:textId="77777777" w:rsidR="000E09AE" w:rsidRDefault="000E09AE" w:rsidP="00A160CC">
            <w:pPr>
              <w:spacing w:before="120" w:after="120"/>
              <w:rPr>
                <w:rFonts w:ascii="Times New Roman" w:hAnsi="Times New Roman" w:cs="Times New Roman"/>
                <w:sz w:val="20"/>
                <w:szCs w:val="20"/>
              </w:rPr>
            </w:pPr>
            <w:r w:rsidRPr="00A160CC">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269AEC0E" w14:textId="77777777" w:rsidR="000E09AE" w:rsidRPr="00A160CC"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 xml:space="preserve">„Art. 4c ust. </w:t>
            </w:r>
            <w:r w:rsidRPr="00A160CC">
              <w:rPr>
                <w:rFonts w:ascii="Times New Roman" w:hAnsi="Times New Roman" w:cs="Times New Roman"/>
                <w:sz w:val="20"/>
                <w:szCs w:val="20"/>
              </w:rPr>
              <w:t>3. Jeżeli w przypadku, o którym mowa w ust. 2, istnieje ryzyko, że woda przeznaczona do spożycia przez ludzi nie będzie zgodna z ustalonymi wartościami parametrów:</w:t>
            </w:r>
          </w:p>
          <w:p w14:paraId="205E9A52" w14:textId="77777777" w:rsidR="000E09AE" w:rsidRPr="00A160CC"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137AB4">
              <w:rPr>
                <w:rFonts w:ascii="Times New Roman" w:hAnsi="Times New Roman" w:cs="Times New Roman"/>
                <w:color w:val="FF0000"/>
                <w:sz w:val="20"/>
                <w:szCs w:val="20"/>
              </w:rPr>
              <w:t>właściwy państwowy powiatowy lub państwowy graniczny inspektor sanitarny lub wojskowy inspektor sanitarny właściwego terytorialnie wojskowego ośrodka medycyny prewencyjnej</w:t>
            </w:r>
            <w:r w:rsidRPr="00270F15">
              <w:rPr>
                <w:rFonts w:ascii="Times New Roman" w:hAnsi="Times New Roman" w:cs="Times New Roman"/>
                <w:sz w:val="20"/>
                <w:szCs w:val="20"/>
              </w:rPr>
              <w:t xml:space="preserve"> w terminie 7 dni od powzięcia informacji, o której mowa w ust.2, </w:t>
            </w:r>
            <w:r w:rsidRPr="001860B9">
              <w:rPr>
                <w:rFonts w:ascii="Times New Roman" w:hAnsi="Times New Roman" w:cs="Times New Roman"/>
                <w:color w:val="FF0000"/>
                <w:sz w:val="20"/>
                <w:szCs w:val="20"/>
                <w:highlight w:val="green"/>
              </w:rPr>
              <w:t>wskazuje dostawcy wody możliwe działania naprawcze</w:t>
            </w:r>
            <w:r w:rsidRPr="00137AB4">
              <w:rPr>
                <w:rFonts w:ascii="Times New Roman" w:hAnsi="Times New Roman" w:cs="Times New Roman"/>
                <w:color w:val="FF0000"/>
                <w:sz w:val="20"/>
                <w:szCs w:val="20"/>
              </w:rPr>
              <w:t xml:space="preserve">, które mogą zostać podjęte w celu ochrony zdrowia ludzi, w szczególności odpowiednie techniki uzdatniania, które mogą zmienić właściwość wody przeznaczonej do spożycia przez ludzi przed jej dostarczeniem </w:t>
            </w:r>
            <w:r w:rsidRPr="00270F15">
              <w:rPr>
                <w:rFonts w:ascii="Times New Roman" w:hAnsi="Times New Roman" w:cs="Times New Roman"/>
                <w:sz w:val="20"/>
                <w:szCs w:val="20"/>
              </w:rPr>
              <w:t>oraz</w:t>
            </w:r>
          </w:p>
          <w:p w14:paraId="68530F55" w14:textId="77777777" w:rsidR="000E09AE" w:rsidRPr="00A160CC" w:rsidRDefault="000E09AE" w:rsidP="00A160CC">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1860B9">
              <w:rPr>
                <w:rFonts w:ascii="Times New Roman" w:hAnsi="Times New Roman" w:cs="Times New Roman"/>
                <w:sz w:val="20"/>
                <w:szCs w:val="20"/>
                <w:highlight w:val="cyan"/>
              </w:rPr>
              <w:t>dostawca wody, o którym mowa w ust. 2,</w:t>
            </w:r>
            <w:r w:rsidRPr="00A160CC">
              <w:rPr>
                <w:rFonts w:ascii="Times New Roman" w:hAnsi="Times New Roman" w:cs="Times New Roman"/>
                <w:sz w:val="20"/>
                <w:szCs w:val="20"/>
              </w:rPr>
              <w:t xml:space="preserve"> </w:t>
            </w:r>
            <w:r w:rsidRPr="00137AB4">
              <w:rPr>
                <w:rFonts w:ascii="Times New Roman" w:hAnsi="Times New Roman" w:cs="Times New Roman"/>
                <w:color w:val="FF0000"/>
                <w:sz w:val="20"/>
                <w:szCs w:val="20"/>
              </w:rPr>
              <w:t>informuje i doradza konsumentom o możliwych działaniach naprawczych, które mogą podjąć w celu ochrony zdrowia ludzi przed szkodliwymi skutkami wynikającymi z jakiegokolwiek zanieczyszczenia</w:t>
            </w:r>
            <w:r w:rsidRPr="00A160CC">
              <w:rPr>
                <w:rFonts w:ascii="Times New Roman" w:hAnsi="Times New Roman" w:cs="Times New Roman"/>
                <w:sz w:val="20"/>
                <w:szCs w:val="20"/>
              </w:rPr>
              <w:t>.</w:t>
            </w:r>
          </w:p>
          <w:p w14:paraId="55801E06" w14:textId="77777777" w:rsidR="000E09AE" w:rsidRPr="00A160CC" w:rsidRDefault="000E09AE" w:rsidP="00A160CC">
            <w:pPr>
              <w:spacing w:before="120" w:after="120"/>
              <w:rPr>
                <w:rFonts w:ascii="Times New Roman" w:hAnsi="Times New Roman" w:cs="Times New Roman"/>
                <w:sz w:val="20"/>
                <w:szCs w:val="20"/>
              </w:rPr>
            </w:pPr>
            <w:r w:rsidRPr="00A160CC">
              <w:rPr>
                <w:rFonts w:ascii="Times New Roman" w:hAnsi="Times New Roman" w:cs="Times New Roman"/>
                <w:sz w:val="20"/>
                <w:szCs w:val="20"/>
              </w:rPr>
              <w:t xml:space="preserve">4. </w:t>
            </w:r>
            <w:r w:rsidRPr="009B541A">
              <w:rPr>
                <w:rFonts w:ascii="Times New Roman" w:hAnsi="Times New Roman" w:cs="Times New Roman"/>
                <w:sz w:val="20"/>
                <w:szCs w:val="20"/>
                <w:highlight w:val="green"/>
              </w:rPr>
              <w:t>Dostawcy wody zobowiązani są do eksploatacji systemów zaopatrzenia w wodę przeznaczoną do spożycia przez ludzi, o którym mowa w art. 4d ust. 1 pkt 2, w sposób zgodny z obowiązującymi przepisami, normami i standardami gwarantującymi bezpieczny stan techniczny i higieniczny urządzeń wodociągowych</w:t>
            </w:r>
            <w:r w:rsidRPr="00A160CC">
              <w:rPr>
                <w:rFonts w:ascii="Times New Roman" w:hAnsi="Times New Roman" w:cs="Times New Roman"/>
                <w:sz w:val="20"/>
                <w:szCs w:val="20"/>
              </w:rPr>
              <w:t>.</w:t>
            </w:r>
            <w:r>
              <w:rPr>
                <w:rFonts w:ascii="Times New Roman" w:hAnsi="Times New Roman" w:cs="Times New Roman"/>
                <w:sz w:val="20"/>
                <w:szCs w:val="20"/>
              </w:rPr>
              <w:t>”</w:t>
            </w:r>
          </w:p>
        </w:tc>
        <w:tc>
          <w:tcPr>
            <w:tcW w:w="2836" w:type="dxa"/>
          </w:tcPr>
          <w:p w14:paraId="359552FF" w14:textId="77777777" w:rsidR="000E09AE" w:rsidRDefault="000E09AE" w:rsidP="003A62E8">
            <w:pPr>
              <w:spacing w:before="120" w:after="120"/>
              <w:rPr>
                <w:rFonts w:ascii="Times New Roman" w:hAnsi="Times New Roman" w:cs="Times New Roman"/>
                <w:sz w:val="20"/>
                <w:szCs w:val="20"/>
              </w:rPr>
            </w:pPr>
          </w:p>
          <w:p w14:paraId="6F240E08" w14:textId="77777777" w:rsidR="00545C3E" w:rsidRDefault="00545C3E" w:rsidP="003A62E8">
            <w:pPr>
              <w:spacing w:before="120" w:after="120"/>
              <w:rPr>
                <w:rFonts w:ascii="Times New Roman" w:hAnsi="Times New Roman" w:cs="Times New Roman"/>
                <w:sz w:val="20"/>
                <w:szCs w:val="20"/>
              </w:rPr>
            </w:pPr>
          </w:p>
          <w:p w14:paraId="7DAF92F3" w14:textId="77777777" w:rsidR="00545C3E" w:rsidRDefault="00545C3E" w:rsidP="003A62E8">
            <w:pPr>
              <w:spacing w:before="120" w:after="120"/>
              <w:rPr>
                <w:rFonts w:ascii="Times New Roman" w:hAnsi="Times New Roman" w:cs="Times New Roman"/>
                <w:sz w:val="20"/>
                <w:szCs w:val="20"/>
              </w:rPr>
            </w:pPr>
          </w:p>
          <w:p w14:paraId="2619FE2D" w14:textId="77777777" w:rsidR="00545C3E" w:rsidRDefault="00545C3E" w:rsidP="003A62E8">
            <w:pPr>
              <w:spacing w:before="120" w:after="120"/>
              <w:rPr>
                <w:rFonts w:ascii="Times New Roman" w:hAnsi="Times New Roman" w:cs="Times New Roman"/>
                <w:sz w:val="20"/>
                <w:szCs w:val="20"/>
              </w:rPr>
            </w:pPr>
          </w:p>
          <w:p w14:paraId="5AE6D5E1" w14:textId="77777777" w:rsidR="00545C3E" w:rsidRDefault="00545C3E" w:rsidP="003A62E8">
            <w:pPr>
              <w:spacing w:before="120" w:after="120"/>
              <w:rPr>
                <w:rFonts w:ascii="Times New Roman" w:hAnsi="Times New Roman" w:cs="Times New Roman"/>
                <w:sz w:val="20"/>
                <w:szCs w:val="20"/>
              </w:rPr>
            </w:pPr>
          </w:p>
          <w:p w14:paraId="70DB259A" w14:textId="77777777" w:rsidR="00545C3E" w:rsidRDefault="00545C3E" w:rsidP="003A62E8">
            <w:pPr>
              <w:spacing w:before="120" w:after="120"/>
              <w:rPr>
                <w:rFonts w:ascii="Times New Roman" w:hAnsi="Times New Roman" w:cs="Times New Roman"/>
                <w:sz w:val="20"/>
                <w:szCs w:val="20"/>
              </w:rPr>
            </w:pPr>
          </w:p>
          <w:p w14:paraId="2F0CA678" w14:textId="7C5C028F" w:rsidR="00545C3E" w:rsidRDefault="00545C3E" w:rsidP="003A62E8">
            <w:pPr>
              <w:spacing w:before="120" w:after="120"/>
              <w:rPr>
                <w:rFonts w:ascii="Times New Roman" w:hAnsi="Times New Roman" w:cs="Times New Roman"/>
                <w:sz w:val="20"/>
                <w:szCs w:val="20"/>
              </w:rPr>
            </w:pPr>
          </w:p>
        </w:tc>
        <w:tc>
          <w:tcPr>
            <w:tcW w:w="3543" w:type="dxa"/>
          </w:tcPr>
          <w:p w14:paraId="3FBF30C3" w14:textId="209B9459" w:rsidR="00545C3E" w:rsidRDefault="00545C3E" w:rsidP="003A62E8">
            <w:pPr>
              <w:spacing w:before="120" w:after="120"/>
              <w:rPr>
                <w:rFonts w:ascii="Times New Roman" w:hAnsi="Times New Roman" w:cs="Times New Roman"/>
                <w:sz w:val="20"/>
                <w:szCs w:val="20"/>
              </w:rPr>
            </w:pPr>
            <w:r w:rsidRPr="001860B9">
              <w:rPr>
                <w:rFonts w:ascii="Times New Roman" w:hAnsi="Times New Roman" w:cs="Times New Roman"/>
                <w:sz w:val="20"/>
                <w:szCs w:val="20"/>
                <w:highlight w:val="green"/>
              </w:rPr>
              <w:t xml:space="preserve">Proponuje się </w:t>
            </w:r>
            <w:r w:rsidR="009B541A" w:rsidRPr="001860B9">
              <w:rPr>
                <w:rFonts w:ascii="Times New Roman" w:hAnsi="Times New Roman" w:cs="Times New Roman"/>
                <w:sz w:val="20"/>
                <w:szCs w:val="20"/>
                <w:highlight w:val="green"/>
              </w:rPr>
              <w:t>zdefiniowanie</w:t>
            </w:r>
            <w:r w:rsidRPr="001860B9">
              <w:rPr>
                <w:rFonts w:ascii="Times New Roman" w:hAnsi="Times New Roman" w:cs="Times New Roman"/>
                <w:sz w:val="20"/>
                <w:szCs w:val="20"/>
                <w:highlight w:val="green"/>
              </w:rPr>
              <w:t xml:space="preserve"> na początku „właściwy organ nadzoru</w:t>
            </w:r>
            <w:r>
              <w:rPr>
                <w:rFonts w:ascii="Times New Roman" w:hAnsi="Times New Roman" w:cs="Times New Roman"/>
                <w:sz w:val="20"/>
                <w:szCs w:val="20"/>
              </w:rPr>
              <w:t xml:space="preserve">” jako </w:t>
            </w:r>
            <w:r w:rsidRPr="00137AB4">
              <w:rPr>
                <w:rFonts w:ascii="Times New Roman" w:hAnsi="Times New Roman" w:cs="Times New Roman"/>
                <w:i/>
                <w:iCs/>
                <w:sz w:val="20"/>
                <w:szCs w:val="20"/>
              </w:rPr>
              <w:t>właściwy państwowy powiatowy lub państwowy graniczny inspektor sanitarny lub wojskowy inspektor sanitarny właściwego terytorialnie wojskowego ośrodka medycyny prewencyjnej</w:t>
            </w:r>
            <w:r w:rsidR="00137AB4">
              <w:rPr>
                <w:rFonts w:ascii="Times New Roman" w:hAnsi="Times New Roman" w:cs="Times New Roman"/>
                <w:sz w:val="20"/>
                <w:szCs w:val="20"/>
              </w:rPr>
              <w:t xml:space="preserve"> i </w:t>
            </w:r>
            <w:r>
              <w:rPr>
                <w:rFonts w:ascii="Times New Roman" w:hAnsi="Times New Roman" w:cs="Times New Roman"/>
                <w:sz w:val="20"/>
                <w:szCs w:val="20"/>
              </w:rPr>
              <w:t>nie potarzanie tego wielokrotnie w ustawie – znacznie to skróci tekst</w:t>
            </w:r>
          </w:p>
          <w:p w14:paraId="5A5317D5" w14:textId="77777777" w:rsidR="009B541A" w:rsidRDefault="009B541A" w:rsidP="003A62E8">
            <w:pPr>
              <w:spacing w:before="120" w:after="120"/>
              <w:rPr>
                <w:rFonts w:ascii="Times New Roman" w:hAnsi="Times New Roman" w:cs="Times New Roman"/>
                <w:sz w:val="20"/>
                <w:szCs w:val="20"/>
              </w:rPr>
            </w:pPr>
          </w:p>
          <w:p w14:paraId="07546D49" w14:textId="3AB1E510" w:rsidR="00137AB4" w:rsidRDefault="00137AB4" w:rsidP="003A62E8">
            <w:pPr>
              <w:spacing w:before="120" w:after="120"/>
              <w:rPr>
                <w:rFonts w:ascii="Times New Roman" w:hAnsi="Times New Roman" w:cs="Times New Roman"/>
                <w:sz w:val="20"/>
                <w:szCs w:val="20"/>
              </w:rPr>
            </w:pPr>
            <w:r>
              <w:rPr>
                <w:rFonts w:ascii="Times New Roman" w:hAnsi="Times New Roman" w:cs="Times New Roman"/>
                <w:sz w:val="20"/>
                <w:szCs w:val="20"/>
              </w:rPr>
              <w:t>Czy Organy PIS mają odpowiednie kad</w:t>
            </w:r>
            <w:r w:rsidR="009B541A">
              <w:rPr>
                <w:rFonts w:ascii="Times New Roman" w:hAnsi="Times New Roman" w:cs="Times New Roman"/>
                <w:sz w:val="20"/>
                <w:szCs w:val="20"/>
              </w:rPr>
              <w:t>r</w:t>
            </w:r>
            <w:r>
              <w:rPr>
                <w:rFonts w:ascii="Times New Roman" w:hAnsi="Times New Roman" w:cs="Times New Roman"/>
                <w:sz w:val="20"/>
                <w:szCs w:val="20"/>
              </w:rPr>
              <w:t>y mogące wskazać jakie działania naprawcze powinny być podjęte a w szczególności wskazywać techniki uzdatniania ???</w:t>
            </w:r>
            <w:r w:rsidR="009B541A">
              <w:rPr>
                <w:rFonts w:ascii="Times New Roman" w:hAnsi="Times New Roman" w:cs="Times New Roman"/>
                <w:sz w:val="20"/>
                <w:szCs w:val="20"/>
              </w:rPr>
              <w:t xml:space="preserve"> </w:t>
            </w:r>
            <w:r>
              <w:rPr>
                <w:rFonts w:ascii="Times New Roman" w:hAnsi="Times New Roman" w:cs="Times New Roman"/>
                <w:sz w:val="20"/>
                <w:szCs w:val="20"/>
              </w:rPr>
              <w:t>Proponuje się zamiast „wskazuje dostawcy wody” zapis „</w:t>
            </w:r>
            <w:r w:rsidR="001860B9">
              <w:rPr>
                <w:rFonts w:ascii="Times New Roman" w:hAnsi="Times New Roman" w:cs="Times New Roman"/>
                <w:sz w:val="20"/>
                <w:szCs w:val="20"/>
              </w:rPr>
              <w:t>wskazuje właścicielowi wewnętrznego systemu wodociągowego</w:t>
            </w:r>
            <w:r>
              <w:rPr>
                <w:rFonts w:ascii="Times New Roman" w:hAnsi="Times New Roman" w:cs="Times New Roman"/>
                <w:sz w:val="20"/>
                <w:szCs w:val="20"/>
              </w:rPr>
              <w:t>”.</w:t>
            </w:r>
            <w:r w:rsidR="001860B9">
              <w:rPr>
                <w:rFonts w:ascii="Times New Roman" w:hAnsi="Times New Roman" w:cs="Times New Roman"/>
                <w:sz w:val="20"/>
                <w:szCs w:val="20"/>
              </w:rPr>
              <w:t xml:space="preserve"> </w:t>
            </w:r>
          </w:p>
          <w:p w14:paraId="55AD7CF0" w14:textId="2DD608B5" w:rsidR="001860B9" w:rsidRDefault="001860B9" w:rsidP="003A62E8">
            <w:pPr>
              <w:spacing w:before="120" w:after="120"/>
              <w:rPr>
                <w:rFonts w:ascii="Times New Roman" w:hAnsi="Times New Roman" w:cs="Times New Roman"/>
                <w:sz w:val="20"/>
                <w:szCs w:val="20"/>
              </w:rPr>
            </w:pPr>
            <w:r w:rsidRPr="001860B9">
              <w:rPr>
                <w:rFonts w:ascii="Times New Roman" w:hAnsi="Times New Roman" w:cs="Times New Roman"/>
                <w:b/>
                <w:bCs/>
                <w:color w:val="FF0000"/>
                <w:sz w:val="20"/>
                <w:szCs w:val="20"/>
                <w:highlight w:val="green"/>
              </w:rPr>
              <w:t>Chyba, że definicja dostawcy wody obejmuje także właścicieli wsw</w:t>
            </w:r>
            <w:r>
              <w:rPr>
                <w:rFonts w:ascii="Times New Roman" w:hAnsi="Times New Roman" w:cs="Times New Roman"/>
                <w:b/>
                <w:bCs/>
                <w:color w:val="FF0000"/>
                <w:sz w:val="20"/>
                <w:szCs w:val="20"/>
              </w:rPr>
              <w:t>, ale chyba jednak nie</w:t>
            </w:r>
          </w:p>
          <w:p w14:paraId="3BD886A5" w14:textId="77777777" w:rsidR="00137AB4" w:rsidRDefault="00137AB4" w:rsidP="003A62E8">
            <w:pPr>
              <w:spacing w:before="120" w:after="120"/>
              <w:rPr>
                <w:rFonts w:ascii="Times New Roman" w:hAnsi="Times New Roman" w:cs="Times New Roman"/>
                <w:sz w:val="20"/>
                <w:szCs w:val="20"/>
              </w:rPr>
            </w:pPr>
            <w:r w:rsidRPr="001860B9">
              <w:rPr>
                <w:rFonts w:ascii="Times New Roman" w:hAnsi="Times New Roman" w:cs="Times New Roman"/>
                <w:sz w:val="20"/>
                <w:szCs w:val="20"/>
                <w:highlight w:val="cyan"/>
              </w:rPr>
              <w:t>Informowanie i doradzanie w celu ochrony zdrowia jest obowiązkiem PIS. Dostawca wody może takie informacje jedynie przekazywać</w:t>
            </w:r>
            <w:r w:rsidR="00B459E5">
              <w:rPr>
                <w:rFonts w:ascii="Times New Roman" w:hAnsi="Times New Roman" w:cs="Times New Roman"/>
                <w:sz w:val="20"/>
                <w:szCs w:val="20"/>
              </w:rPr>
              <w:t xml:space="preserve"> (</w:t>
            </w:r>
            <w:r w:rsidR="00B459E5" w:rsidRPr="00B459E5">
              <w:rPr>
                <w:rFonts w:ascii="Times New Roman" w:hAnsi="Times New Roman" w:cs="Times New Roman"/>
                <w:color w:val="FF0000"/>
                <w:sz w:val="20"/>
                <w:szCs w:val="20"/>
              </w:rPr>
              <w:t>Art. 6 ust o PIS</w:t>
            </w:r>
          </w:p>
          <w:p w14:paraId="584A6F63" w14:textId="5A0749FD" w:rsidR="00B459E5" w:rsidRDefault="00B459E5" w:rsidP="003A62E8">
            <w:pPr>
              <w:spacing w:before="120" w:after="120"/>
              <w:rPr>
                <w:rFonts w:ascii="Times New Roman" w:hAnsi="Times New Roman" w:cs="Times New Roman"/>
                <w:sz w:val="20"/>
                <w:szCs w:val="20"/>
              </w:rPr>
            </w:pPr>
            <w:r w:rsidRPr="00B459E5">
              <w:rPr>
                <w:rFonts w:ascii="Times New Roman" w:hAnsi="Times New Roman" w:cs="Times New Roman"/>
                <w:color w:val="FF0000"/>
                <w:sz w:val="20"/>
                <w:szCs w:val="20"/>
              </w:rPr>
              <w:t>udziela porad i informacji w zakresie zapobiegania i eliminowania negatywnego wpływu czynników i zjawisk fizycznych, chemicznych i biologicznych na zdrowie ludzi</w:t>
            </w:r>
            <w:r w:rsidRPr="00B459E5">
              <w:rPr>
                <w:rFonts w:ascii="Times New Roman" w:hAnsi="Times New Roman" w:cs="Times New Roman"/>
                <w:sz w:val="20"/>
                <w:szCs w:val="20"/>
              </w:rPr>
              <w:t>;</w:t>
            </w:r>
          </w:p>
        </w:tc>
      </w:tr>
      <w:tr w:rsidR="001E4D57" w14:paraId="72C32099" w14:textId="3AA00F9E" w:rsidTr="009320E1">
        <w:trPr>
          <w:gridAfter w:val="1"/>
          <w:wAfter w:w="48" w:type="dxa"/>
        </w:trPr>
        <w:tc>
          <w:tcPr>
            <w:tcW w:w="845" w:type="dxa"/>
          </w:tcPr>
          <w:p w14:paraId="29B61325"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7 ust. 1 i 2</w:t>
            </w:r>
          </w:p>
        </w:tc>
        <w:tc>
          <w:tcPr>
            <w:tcW w:w="3411" w:type="dxa"/>
          </w:tcPr>
          <w:p w14:paraId="490942EA" w14:textId="77777777" w:rsidR="000E09AE" w:rsidRPr="00104B03" w:rsidRDefault="000E09AE" w:rsidP="008806B9">
            <w:pPr>
              <w:spacing w:before="120" w:after="120"/>
              <w:rPr>
                <w:rFonts w:ascii="Times New Roman" w:hAnsi="Times New Roman" w:cs="Times New Roman"/>
                <w:i/>
                <w:sz w:val="20"/>
                <w:szCs w:val="20"/>
              </w:rPr>
            </w:pPr>
            <w:r w:rsidRPr="00104B03">
              <w:rPr>
                <w:rFonts w:ascii="Times New Roman" w:hAnsi="Times New Roman" w:cs="Times New Roman"/>
                <w:i/>
                <w:sz w:val="20"/>
                <w:szCs w:val="20"/>
              </w:rPr>
              <w:t>Artykuł 7</w:t>
            </w:r>
          </w:p>
          <w:p w14:paraId="0358E7FF" w14:textId="77777777" w:rsidR="000E09AE" w:rsidRPr="00BD2358" w:rsidRDefault="000E09AE" w:rsidP="008806B9">
            <w:pPr>
              <w:spacing w:before="120" w:after="120"/>
              <w:rPr>
                <w:rFonts w:ascii="Times New Roman" w:hAnsi="Times New Roman" w:cs="Times New Roman"/>
                <w:b/>
                <w:sz w:val="20"/>
                <w:szCs w:val="20"/>
              </w:rPr>
            </w:pPr>
            <w:r w:rsidRPr="00BD2358">
              <w:rPr>
                <w:rFonts w:ascii="Times New Roman" w:hAnsi="Times New Roman" w:cs="Times New Roman"/>
                <w:b/>
                <w:sz w:val="20"/>
                <w:szCs w:val="20"/>
              </w:rPr>
              <w:lastRenderedPageBreak/>
              <w:t>Podejście do bezpieczeństwa wody oparte na ryzyku</w:t>
            </w:r>
          </w:p>
          <w:p w14:paraId="04C8E513" w14:textId="77777777" w:rsidR="000E09AE" w:rsidRPr="00BD2358" w:rsidRDefault="000E09AE" w:rsidP="008806B9">
            <w:pPr>
              <w:spacing w:before="120" w:after="120"/>
              <w:rPr>
                <w:rFonts w:ascii="Times New Roman" w:hAnsi="Times New Roman" w:cs="Times New Roman"/>
                <w:sz w:val="20"/>
                <w:szCs w:val="20"/>
              </w:rPr>
            </w:pPr>
            <w:r w:rsidRPr="00BD2358">
              <w:rPr>
                <w:rFonts w:ascii="Times New Roman" w:hAnsi="Times New Roman" w:cs="Times New Roman"/>
                <w:sz w:val="20"/>
                <w:szCs w:val="20"/>
              </w:rPr>
              <w:t xml:space="preserve">1. Państwa członkowskie zapewniają, aby wobec zaopatrzenia w wodę przeznaczoną do spożycia przez ludzi, jej uzdatniania i dystrybucji stosowano podejście oparte na ryzyku obejmujące </w:t>
            </w:r>
            <w:r w:rsidRPr="009B541A">
              <w:rPr>
                <w:rFonts w:ascii="Times New Roman" w:hAnsi="Times New Roman" w:cs="Times New Roman"/>
                <w:color w:val="FF0000"/>
                <w:sz w:val="20"/>
                <w:szCs w:val="20"/>
              </w:rPr>
              <w:t xml:space="preserve">cały łańcuch dostaw w obszarze zasilania, </w:t>
            </w:r>
            <w:r w:rsidRPr="006F3B3B">
              <w:rPr>
                <w:rFonts w:ascii="Times New Roman" w:hAnsi="Times New Roman" w:cs="Times New Roman"/>
                <w:b/>
                <w:bCs/>
                <w:color w:val="FF0000"/>
                <w:sz w:val="20"/>
                <w:szCs w:val="20"/>
              </w:rPr>
              <w:t>poboru,</w:t>
            </w:r>
            <w:r w:rsidRPr="009B541A">
              <w:rPr>
                <w:rFonts w:ascii="Times New Roman" w:hAnsi="Times New Roman" w:cs="Times New Roman"/>
                <w:color w:val="FF0000"/>
                <w:sz w:val="20"/>
                <w:szCs w:val="20"/>
              </w:rPr>
              <w:t xml:space="preserve"> uzdatniania, magazynowania i dystrybucji </w:t>
            </w:r>
            <w:r w:rsidRPr="00BD2358">
              <w:rPr>
                <w:rFonts w:ascii="Times New Roman" w:hAnsi="Times New Roman" w:cs="Times New Roman"/>
                <w:sz w:val="20"/>
                <w:szCs w:val="20"/>
              </w:rPr>
              <w:t>wody do punktu zgodności określonego w art. 6.</w:t>
            </w:r>
          </w:p>
          <w:p w14:paraId="2A08CFAA" w14:textId="77777777" w:rsidR="000E09AE" w:rsidRPr="00BD2358" w:rsidRDefault="000E09AE" w:rsidP="008806B9">
            <w:pPr>
              <w:spacing w:before="120" w:after="120"/>
              <w:rPr>
                <w:rFonts w:ascii="Times New Roman" w:hAnsi="Times New Roman" w:cs="Times New Roman"/>
                <w:sz w:val="20"/>
                <w:szCs w:val="20"/>
              </w:rPr>
            </w:pPr>
            <w:r w:rsidRPr="00BD2358">
              <w:rPr>
                <w:rFonts w:ascii="Times New Roman" w:hAnsi="Times New Roman" w:cs="Times New Roman"/>
                <w:sz w:val="20"/>
                <w:szCs w:val="20"/>
              </w:rPr>
              <w:t>Podejście oparte na ryzyku obejmuje następujące elementy:</w:t>
            </w:r>
          </w:p>
          <w:p w14:paraId="2F13645B" w14:textId="77777777" w:rsidR="000E09AE" w:rsidRPr="00BD2358" w:rsidRDefault="000E09AE" w:rsidP="008806B9">
            <w:pPr>
              <w:spacing w:before="120" w:after="120"/>
              <w:rPr>
                <w:rFonts w:ascii="Times New Roman" w:hAnsi="Times New Roman" w:cs="Times New Roman"/>
                <w:sz w:val="20"/>
                <w:szCs w:val="20"/>
              </w:rPr>
            </w:pPr>
            <w:r w:rsidRPr="00BD2358">
              <w:rPr>
                <w:rFonts w:ascii="Times New Roman" w:hAnsi="Times New Roman" w:cs="Times New Roman"/>
                <w:sz w:val="20"/>
                <w:szCs w:val="20"/>
              </w:rPr>
              <w:t>a) ocena ryzyka i zarządzanie ryzykiem w obszarze zasilania dla punktów poboru wody przeznaczonej do spożycia przez ludzi zgodnie z art. 8;</w:t>
            </w:r>
          </w:p>
          <w:p w14:paraId="15FDC85C" w14:textId="77777777" w:rsidR="000E09AE" w:rsidRPr="00BD2358" w:rsidRDefault="000E09AE" w:rsidP="008806B9">
            <w:pPr>
              <w:spacing w:before="120" w:after="120"/>
              <w:rPr>
                <w:rFonts w:ascii="Times New Roman" w:hAnsi="Times New Roman" w:cs="Times New Roman"/>
                <w:sz w:val="20"/>
                <w:szCs w:val="20"/>
              </w:rPr>
            </w:pPr>
            <w:r w:rsidRPr="00BD2358">
              <w:rPr>
                <w:rFonts w:ascii="Times New Roman" w:hAnsi="Times New Roman" w:cs="Times New Roman"/>
                <w:sz w:val="20"/>
                <w:szCs w:val="20"/>
              </w:rPr>
              <w:t xml:space="preserve">b) ocena ryzyka i zarządzanie ryzykiem w każdym systemie zaopatrzenia w wodę obejmujące </w:t>
            </w:r>
            <w:r w:rsidRPr="007C2B00">
              <w:rPr>
                <w:rFonts w:ascii="Times New Roman" w:hAnsi="Times New Roman" w:cs="Times New Roman"/>
                <w:color w:val="FF0000"/>
                <w:sz w:val="20"/>
                <w:szCs w:val="20"/>
              </w:rPr>
              <w:t>pobór</w:t>
            </w:r>
            <w:r w:rsidRPr="00BD2358">
              <w:rPr>
                <w:rFonts w:ascii="Times New Roman" w:hAnsi="Times New Roman" w:cs="Times New Roman"/>
                <w:sz w:val="20"/>
                <w:szCs w:val="20"/>
              </w:rPr>
              <w:t>, uzdatnianie, magazynowanie i dystrybucję wody przeznaczonej do spożycia przez ludzi do punktu dostawy, przeprowadzane przez dostawców wody zgodnie z art. 9; oraz</w:t>
            </w:r>
          </w:p>
          <w:p w14:paraId="43FC27F8" w14:textId="77777777" w:rsidR="000E09AE" w:rsidRPr="00BD2358" w:rsidRDefault="000E09AE" w:rsidP="008806B9">
            <w:pPr>
              <w:spacing w:before="120" w:after="120"/>
              <w:rPr>
                <w:rFonts w:ascii="Times New Roman" w:hAnsi="Times New Roman" w:cs="Times New Roman"/>
                <w:sz w:val="20"/>
                <w:szCs w:val="20"/>
              </w:rPr>
            </w:pPr>
            <w:r w:rsidRPr="00BD2358">
              <w:rPr>
                <w:rFonts w:ascii="Times New Roman" w:hAnsi="Times New Roman" w:cs="Times New Roman"/>
                <w:sz w:val="20"/>
                <w:szCs w:val="20"/>
              </w:rPr>
              <w:t>c) ocena ryzyka w wewnętrznych systemach wodociągowych zgodnie z art. 10.</w:t>
            </w:r>
          </w:p>
          <w:p w14:paraId="3B9637ED" w14:textId="77777777" w:rsidR="000E09AE" w:rsidRPr="00BD2358" w:rsidRDefault="000E09AE" w:rsidP="008806B9">
            <w:pPr>
              <w:spacing w:before="120" w:after="120"/>
              <w:rPr>
                <w:rFonts w:ascii="Times New Roman" w:hAnsi="Times New Roman" w:cs="Times New Roman"/>
                <w:sz w:val="20"/>
                <w:szCs w:val="20"/>
              </w:rPr>
            </w:pPr>
            <w:r w:rsidRPr="00BD2358">
              <w:rPr>
                <w:rFonts w:ascii="Times New Roman" w:hAnsi="Times New Roman" w:cs="Times New Roman"/>
                <w:sz w:val="20"/>
                <w:szCs w:val="20"/>
              </w:rPr>
              <w:t>2. Państwa członkowskie mogą dostosować wdrażanie podejścia opartego na ryzyku, bez uszczerbku dla celu niniejszej dyrektywy odnoszącego się do jakości wody przeznaczonej do spożycia przez ludzi i zdrowia konsumentów, w przypadku gdy występują szczególne ograniczenia wynikające z warunków geograficznych, takich jak oddalenie lub ograniczona dostępn</w:t>
            </w:r>
            <w:r>
              <w:rPr>
                <w:rFonts w:ascii="Times New Roman" w:hAnsi="Times New Roman" w:cs="Times New Roman"/>
                <w:sz w:val="20"/>
                <w:szCs w:val="20"/>
              </w:rPr>
              <w:t>ość strefy zaopatrzenia w wodę.</w:t>
            </w:r>
          </w:p>
        </w:tc>
        <w:tc>
          <w:tcPr>
            <w:tcW w:w="701" w:type="dxa"/>
          </w:tcPr>
          <w:p w14:paraId="0CEC48FB" w14:textId="77777777" w:rsidR="000E09AE" w:rsidRPr="00BD2358"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5FB87C67" w14:textId="77777777" w:rsidR="000E09AE" w:rsidRPr="004852C9" w:rsidRDefault="000E09AE" w:rsidP="003A62E8">
            <w:pPr>
              <w:spacing w:before="120" w:after="120"/>
              <w:rPr>
                <w:rFonts w:ascii="Times New Roman" w:hAnsi="Times New Roman" w:cs="Times New Roman"/>
                <w:sz w:val="20"/>
                <w:szCs w:val="20"/>
                <w:lang w:val="en-US"/>
              </w:rPr>
            </w:pPr>
            <w:r>
              <w:rPr>
                <w:rFonts w:ascii="Times New Roman" w:hAnsi="Times New Roman" w:cs="Times New Roman"/>
                <w:sz w:val="20"/>
                <w:szCs w:val="20"/>
                <w:lang w:val="en-US"/>
              </w:rPr>
              <w:t>art. 1 pkt 7</w:t>
            </w:r>
          </w:p>
        </w:tc>
        <w:tc>
          <w:tcPr>
            <w:tcW w:w="4109" w:type="dxa"/>
            <w:gridSpan w:val="2"/>
          </w:tcPr>
          <w:p w14:paraId="4389769A" w14:textId="77777777" w:rsidR="000E09AE" w:rsidRPr="00BE674B" w:rsidRDefault="000E09AE" w:rsidP="00BE674B">
            <w:pPr>
              <w:spacing w:before="120" w:after="120"/>
              <w:rPr>
                <w:rFonts w:ascii="Times New Roman" w:hAnsi="Times New Roman" w:cs="Times New Roman"/>
                <w:sz w:val="20"/>
                <w:szCs w:val="20"/>
              </w:rPr>
            </w:pPr>
            <w:r w:rsidRPr="00BE674B">
              <w:rPr>
                <w:rFonts w:ascii="Times New Roman" w:hAnsi="Times New Roman" w:cs="Times New Roman"/>
                <w:sz w:val="20"/>
                <w:szCs w:val="20"/>
              </w:rPr>
              <w:t xml:space="preserve">Art. 1. W ustawie z dnia 7 czerwca 2001 r. o zbiorowym zaopatrzeniu w wodę i zbiorowym </w:t>
            </w:r>
            <w:r w:rsidRPr="00BE674B">
              <w:rPr>
                <w:rFonts w:ascii="Times New Roman" w:hAnsi="Times New Roman" w:cs="Times New Roman"/>
                <w:sz w:val="20"/>
                <w:szCs w:val="20"/>
              </w:rPr>
              <w:lastRenderedPageBreak/>
              <w:t>odprowadzaniu ścieków (Dz. U. z 2020 r. poz. 2028) wprowadza się następujące zmiany:</w:t>
            </w:r>
          </w:p>
          <w:p w14:paraId="0B97BD1A" w14:textId="77777777" w:rsidR="000E09AE" w:rsidRPr="004852C9" w:rsidRDefault="000E09AE" w:rsidP="004852C9">
            <w:pPr>
              <w:spacing w:before="120" w:after="120"/>
              <w:rPr>
                <w:rFonts w:ascii="Times New Roman" w:hAnsi="Times New Roman" w:cs="Times New Roman"/>
                <w:sz w:val="20"/>
                <w:szCs w:val="20"/>
              </w:rPr>
            </w:pPr>
            <w:r w:rsidRPr="004852C9">
              <w:rPr>
                <w:rFonts w:ascii="Times New Roman" w:hAnsi="Times New Roman" w:cs="Times New Roman"/>
                <w:sz w:val="20"/>
                <w:szCs w:val="20"/>
              </w:rPr>
              <w:t xml:space="preserve">Art. 4d.   1. W całym łańcuchu zaopatrzenia w wodę przeznaczoną do spożycia przez ludzi, od </w:t>
            </w:r>
            <w:r w:rsidRPr="009B541A">
              <w:rPr>
                <w:rFonts w:ascii="Times New Roman" w:hAnsi="Times New Roman" w:cs="Times New Roman"/>
                <w:color w:val="FF0000"/>
                <w:sz w:val="20"/>
                <w:szCs w:val="20"/>
              </w:rPr>
              <w:t xml:space="preserve">obszarów zasilania ujęć wody przeznaczonej do spożycia przez ludzi, poprzez jej uzdatnianie, magazynowanie i dystrybucję </w:t>
            </w:r>
            <w:r w:rsidRPr="004852C9">
              <w:rPr>
                <w:rFonts w:ascii="Times New Roman" w:hAnsi="Times New Roman" w:cs="Times New Roman"/>
                <w:sz w:val="20"/>
                <w:szCs w:val="20"/>
              </w:rPr>
              <w:t xml:space="preserve">aż do punktu zgodności, o którym mowa w art. 4b ust. 1 należy stosować podejście oparte na ryzyku, obejmujące następujące elementy: </w:t>
            </w:r>
          </w:p>
          <w:p w14:paraId="573E490A" w14:textId="77777777" w:rsidR="000E09AE" w:rsidRPr="004852C9" w:rsidRDefault="000E09AE" w:rsidP="004852C9">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4852C9">
              <w:rPr>
                <w:rFonts w:ascii="Times New Roman" w:hAnsi="Times New Roman" w:cs="Times New Roman"/>
                <w:sz w:val="20"/>
                <w:szCs w:val="20"/>
              </w:rPr>
              <w:t xml:space="preserve">ocena ryzyka i zarządzanie ryzykiem w obszarze zasilania ujęcia wody przeznaczonej do spożycia przez ludzi; </w:t>
            </w:r>
          </w:p>
          <w:p w14:paraId="0B84E020" w14:textId="77777777" w:rsidR="000E09AE" w:rsidRPr="004852C9" w:rsidRDefault="000E09AE" w:rsidP="004852C9">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4852C9">
              <w:rPr>
                <w:rFonts w:ascii="Times New Roman" w:hAnsi="Times New Roman" w:cs="Times New Roman"/>
                <w:sz w:val="20"/>
                <w:szCs w:val="20"/>
              </w:rPr>
              <w:t xml:space="preserve">ocena ryzyka i zarządzanie ryzykiem w systemie zaopatrzenia w wodę przeznaczoną do spożycia przez ludzi, rozumianym jako układ współdziałających elementów, których zadaniem jest zaopatrzenie odbiorców w wodę poprzez jej </w:t>
            </w:r>
            <w:r w:rsidRPr="00B56C15">
              <w:rPr>
                <w:rFonts w:ascii="Times New Roman" w:hAnsi="Times New Roman" w:cs="Times New Roman"/>
                <w:color w:val="FF0000"/>
                <w:sz w:val="20"/>
                <w:szCs w:val="20"/>
              </w:rPr>
              <w:t>ujmowanie</w:t>
            </w:r>
            <w:r w:rsidRPr="004852C9">
              <w:rPr>
                <w:rFonts w:ascii="Times New Roman" w:hAnsi="Times New Roman" w:cs="Times New Roman"/>
                <w:sz w:val="20"/>
                <w:szCs w:val="20"/>
              </w:rPr>
              <w:t xml:space="preserve">, uzdatnianie, magazynowanie i dystrybucję oraz </w:t>
            </w:r>
          </w:p>
          <w:p w14:paraId="0396D6CA" w14:textId="77777777" w:rsidR="000E09AE" w:rsidRPr="004852C9" w:rsidRDefault="000E09AE" w:rsidP="004852C9">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4852C9">
              <w:rPr>
                <w:rFonts w:ascii="Times New Roman" w:hAnsi="Times New Roman" w:cs="Times New Roman"/>
                <w:sz w:val="20"/>
                <w:szCs w:val="20"/>
              </w:rPr>
              <w:t>ocena ryzyka w wewnętrznych systemach wodociągowych.</w:t>
            </w:r>
          </w:p>
          <w:p w14:paraId="4CBAA879" w14:textId="77777777" w:rsidR="000E09AE" w:rsidRDefault="000E09AE" w:rsidP="004852C9">
            <w:pPr>
              <w:spacing w:before="120" w:after="120"/>
              <w:rPr>
                <w:rFonts w:ascii="Times New Roman" w:hAnsi="Times New Roman" w:cs="Times New Roman"/>
                <w:sz w:val="20"/>
                <w:szCs w:val="20"/>
              </w:rPr>
            </w:pPr>
            <w:r w:rsidRPr="004852C9">
              <w:rPr>
                <w:rFonts w:ascii="Times New Roman" w:hAnsi="Times New Roman" w:cs="Times New Roman"/>
                <w:sz w:val="20"/>
                <w:szCs w:val="20"/>
              </w:rPr>
              <w:t xml:space="preserve">2.   </w:t>
            </w:r>
            <w:r w:rsidRPr="007C2B00">
              <w:rPr>
                <w:rFonts w:ascii="Times New Roman" w:hAnsi="Times New Roman" w:cs="Times New Roman"/>
                <w:color w:val="FF0000"/>
                <w:sz w:val="20"/>
                <w:szCs w:val="20"/>
              </w:rPr>
              <w:t>Właściwy państwowy powiatowy lub państwowy graniczny inspektor sanitarny lub wojskowy inspektor sanitarny właściwego terytorialnie wojskowego ośrodka medycyny prewencyjnej</w:t>
            </w:r>
            <w:r w:rsidRPr="004852C9">
              <w:rPr>
                <w:rFonts w:ascii="Times New Roman" w:hAnsi="Times New Roman" w:cs="Times New Roman"/>
                <w:sz w:val="20"/>
                <w:szCs w:val="20"/>
              </w:rPr>
              <w:t xml:space="preserve"> może dostosować wdrażanie podejścia opartego na ryzyku, na wszystkich etapach zaopatrzenia w wodę w przypadku gdy występują szczególne ograniczenia wynikające z warunków geograficznych, takich jak oddalenie lub ograniczona dostępność strefy zaopatrzenia w wodę.</w:t>
            </w:r>
          </w:p>
        </w:tc>
        <w:tc>
          <w:tcPr>
            <w:tcW w:w="2836" w:type="dxa"/>
          </w:tcPr>
          <w:p w14:paraId="2FDE006D" w14:textId="77777777" w:rsidR="000E09AE" w:rsidRDefault="000E09AE" w:rsidP="003A62E8">
            <w:pPr>
              <w:spacing w:before="120" w:after="120"/>
              <w:rPr>
                <w:rFonts w:ascii="Times New Roman" w:hAnsi="Times New Roman" w:cs="Times New Roman"/>
                <w:sz w:val="20"/>
                <w:szCs w:val="20"/>
              </w:rPr>
            </w:pPr>
          </w:p>
        </w:tc>
        <w:tc>
          <w:tcPr>
            <w:tcW w:w="3543" w:type="dxa"/>
          </w:tcPr>
          <w:p w14:paraId="0C64146D" w14:textId="77777777" w:rsidR="000E09AE" w:rsidRDefault="000E09AE" w:rsidP="003A62E8">
            <w:pPr>
              <w:spacing w:before="120" w:after="120"/>
              <w:rPr>
                <w:rFonts w:ascii="Times New Roman" w:hAnsi="Times New Roman" w:cs="Times New Roman"/>
                <w:sz w:val="20"/>
                <w:szCs w:val="20"/>
              </w:rPr>
            </w:pPr>
          </w:p>
          <w:p w14:paraId="4CE5081A" w14:textId="77777777" w:rsidR="009B541A" w:rsidRDefault="009B541A" w:rsidP="003A62E8">
            <w:pPr>
              <w:spacing w:before="120" w:after="120"/>
              <w:rPr>
                <w:rFonts w:ascii="Times New Roman" w:hAnsi="Times New Roman" w:cs="Times New Roman"/>
                <w:sz w:val="20"/>
                <w:szCs w:val="20"/>
              </w:rPr>
            </w:pPr>
          </w:p>
          <w:p w14:paraId="59D27DBE" w14:textId="77777777" w:rsidR="009B541A" w:rsidRDefault="009B541A" w:rsidP="003A62E8">
            <w:pPr>
              <w:spacing w:before="120" w:after="120"/>
              <w:rPr>
                <w:rFonts w:ascii="Times New Roman" w:hAnsi="Times New Roman" w:cs="Times New Roman"/>
                <w:sz w:val="20"/>
                <w:szCs w:val="20"/>
              </w:rPr>
            </w:pPr>
          </w:p>
          <w:p w14:paraId="4F286E12" w14:textId="77777777" w:rsidR="009B541A" w:rsidRDefault="009B541A" w:rsidP="003A62E8">
            <w:pPr>
              <w:spacing w:before="120" w:after="120"/>
              <w:rPr>
                <w:rFonts w:ascii="Times New Roman" w:hAnsi="Times New Roman" w:cs="Times New Roman"/>
                <w:sz w:val="20"/>
                <w:szCs w:val="20"/>
              </w:rPr>
            </w:pPr>
          </w:p>
          <w:p w14:paraId="78A37742" w14:textId="77777777" w:rsidR="009B541A" w:rsidRDefault="009B541A"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Należy dodać pominięty w transpozycji </w:t>
            </w:r>
            <w:r w:rsidR="006F3B3B">
              <w:rPr>
                <w:rFonts w:ascii="Times New Roman" w:hAnsi="Times New Roman" w:cs="Times New Roman"/>
                <w:sz w:val="20"/>
                <w:szCs w:val="20"/>
              </w:rPr>
              <w:t>„</w:t>
            </w:r>
            <w:r>
              <w:rPr>
                <w:rFonts w:ascii="Times New Roman" w:hAnsi="Times New Roman" w:cs="Times New Roman"/>
                <w:sz w:val="20"/>
                <w:szCs w:val="20"/>
              </w:rPr>
              <w:t>pobó</w:t>
            </w:r>
            <w:r w:rsidR="006F3B3B">
              <w:rPr>
                <w:rFonts w:ascii="Times New Roman" w:hAnsi="Times New Roman" w:cs="Times New Roman"/>
                <w:sz w:val="20"/>
                <w:szCs w:val="20"/>
              </w:rPr>
              <w:t>r’</w:t>
            </w:r>
          </w:p>
          <w:p w14:paraId="04904627" w14:textId="77777777" w:rsidR="00B56C15" w:rsidRDefault="00B56C15" w:rsidP="003A62E8">
            <w:pPr>
              <w:spacing w:before="120" w:after="120"/>
              <w:rPr>
                <w:rFonts w:ascii="Times New Roman" w:hAnsi="Times New Roman" w:cs="Times New Roman"/>
                <w:sz w:val="20"/>
                <w:szCs w:val="20"/>
              </w:rPr>
            </w:pPr>
          </w:p>
          <w:p w14:paraId="06D78554" w14:textId="77777777" w:rsidR="00B56C15" w:rsidRDefault="00B56C15" w:rsidP="003A62E8">
            <w:pPr>
              <w:spacing w:before="120" w:after="120"/>
              <w:rPr>
                <w:rFonts w:ascii="Times New Roman" w:hAnsi="Times New Roman" w:cs="Times New Roman"/>
                <w:sz w:val="20"/>
                <w:szCs w:val="20"/>
              </w:rPr>
            </w:pPr>
          </w:p>
          <w:p w14:paraId="6D7B1E9B" w14:textId="77777777" w:rsidR="00B56C15" w:rsidRDefault="00B56C15" w:rsidP="003A62E8">
            <w:pPr>
              <w:spacing w:before="120" w:after="120"/>
              <w:rPr>
                <w:rFonts w:ascii="Times New Roman" w:hAnsi="Times New Roman" w:cs="Times New Roman"/>
                <w:sz w:val="20"/>
                <w:szCs w:val="20"/>
              </w:rPr>
            </w:pPr>
          </w:p>
          <w:p w14:paraId="107A642C" w14:textId="77777777" w:rsidR="00B56C15" w:rsidRDefault="00B56C15" w:rsidP="003A62E8">
            <w:pPr>
              <w:spacing w:before="120" w:after="120"/>
              <w:rPr>
                <w:rFonts w:ascii="Times New Roman" w:hAnsi="Times New Roman" w:cs="Times New Roman"/>
                <w:sz w:val="20"/>
                <w:szCs w:val="20"/>
              </w:rPr>
            </w:pPr>
          </w:p>
          <w:p w14:paraId="3551ED80" w14:textId="77777777" w:rsidR="00B56C15" w:rsidRDefault="00B56C15" w:rsidP="003A62E8">
            <w:pPr>
              <w:spacing w:before="120" w:after="120"/>
              <w:rPr>
                <w:rFonts w:ascii="Times New Roman" w:hAnsi="Times New Roman" w:cs="Times New Roman"/>
                <w:sz w:val="20"/>
                <w:szCs w:val="20"/>
              </w:rPr>
            </w:pPr>
          </w:p>
          <w:p w14:paraId="5EF7694A" w14:textId="77777777" w:rsidR="00B56C15" w:rsidRDefault="00B56C15" w:rsidP="003A62E8">
            <w:pPr>
              <w:spacing w:before="120" w:after="120"/>
              <w:rPr>
                <w:rFonts w:ascii="Times New Roman" w:hAnsi="Times New Roman" w:cs="Times New Roman"/>
                <w:sz w:val="20"/>
                <w:szCs w:val="20"/>
              </w:rPr>
            </w:pPr>
          </w:p>
          <w:p w14:paraId="14491D74" w14:textId="77777777" w:rsidR="00B56C15" w:rsidRDefault="00B56C15" w:rsidP="003A62E8">
            <w:pPr>
              <w:spacing w:before="120" w:after="120"/>
              <w:rPr>
                <w:rFonts w:ascii="Times New Roman" w:hAnsi="Times New Roman" w:cs="Times New Roman"/>
                <w:sz w:val="20"/>
                <w:szCs w:val="20"/>
              </w:rPr>
            </w:pPr>
          </w:p>
          <w:p w14:paraId="7970A901" w14:textId="77777777" w:rsidR="00B56C15" w:rsidRDefault="00B56C15" w:rsidP="003A62E8">
            <w:pPr>
              <w:spacing w:before="120" w:after="120"/>
              <w:rPr>
                <w:rFonts w:ascii="Times New Roman" w:hAnsi="Times New Roman" w:cs="Times New Roman"/>
                <w:sz w:val="20"/>
                <w:szCs w:val="20"/>
              </w:rPr>
            </w:pPr>
          </w:p>
          <w:p w14:paraId="72143375" w14:textId="1CC4B2A5" w:rsidR="00B56C15" w:rsidRDefault="007C2B00" w:rsidP="003A62E8">
            <w:pPr>
              <w:spacing w:before="120" w:after="120"/>
              <w:rPr>
                <w:rFonts w:ascii="Times New Roman" w:hAnsi="Times New Roman" w:cs="Times New Roman"/>
                <w:sz w:val="20"/>
                <w:szCs w:val="20"/>
              </w:rPr>
            </w:pPr>
            <w:r>
              <w:rPr>
                <w:rFonts w:ascii="Times New Roman" w:hAnsi="Times New Roman" w:cs="Times New Roman"/>
                <w:sz w:val="20"/>
                <w:szCs w:val="20"/>
              </w:rPr>
              <w:t>Wskazane jest aby</w:t>
            </w:r>
            <w:r w:rsidR="00B56C15">
              <w:rPr>
                <w:rFonts w:ascii="Times New Roman" w:hAnsi="Times New Roman" w:cs="Times New Roman"/>
                <w:sz w:val="20"/>
                <w:szCs w:val="20"/>
              </w:rPr>
              <w:t xml:space="preserve"> stosować zgodnie z DWD i słownikiem hydrogeologicznym </w:t>
            </w:r>
            <w:r>
              <w:rPr>
                <w:rFonts w:ascii="Times New Roman" w:hAnsi="Times New Roman" w:cs="Times New Roman"/>
                <w:sz w:val="20"/>
                <w:szCs w:val="20"/>
              </w:rPr>
              <w:t>„pobór” a nie „ujmowanie” wody</w:t>
            </w:r>
          </w:p>
          <w:p w14:paraId="396261EB" w14:textId="77777777" w:rsidR="007C2B00" w:rsidRPr="007C2B00" w:rsidRDefault="007C2B00" w:rsidP="007C2B00">
            <w:pPr>
              <w:spacing w:before="120" w:after="120"/>
              <w:rPr>
                <w:rFonts w:ascii="Times New Roman" w:hAnsi="Times New Roman" w:cs="Times New Roman"/>
                <w:b/>
                <w:bCs/>
                <w:sz w:val="20"/>
                <w:szCs w:val="20"/>
              </w:rPr>
            </w:pPr>
            <w:r w:rsidRPr="007C2B00">
              <w:rPr>
                <w:rFonts w:ascii="Times New Roman" w:hAnsi="Times New Roman" w:cs="Times New Roman"/>
                <w:b/>
                <w:bCs/>
                <w:sz w:val="20"/>
                <w:szCs w:val="20"/>
              </w:rPr>
              <w:t>683. Pobór wód podziemnych</w:t>
            </w:r>
          </w:p>
          <w:p w14:paraId="03B09E93" w14:textId="2E138EE4" w:rsidR="007C2B00" w:rsidRDefault="007C2B00" w:rsidP="007C2B00">
            <w:pPr>
              <w:spacing w:before="120" w:after="120"/>
              <w:rPr>
                <w:rFonts w:ascii="Times New Roman" w:hAnsi="Times New Roman" w:cs="Times New Roman"/>
                <w:sz w:val="20"/>
                <w:szCs w:val="20"/>
              </w:rPr>
            </w:pPr>
            <w:r w:rsidRPr="007C2B00">
              <w:rPr>
                <w:rFonts w:ascii="Times New Roman" w:hAnsi="Times New Roman" w:cs="Times New Roman"/>
                <w:sz w:val="20"/>
                <w:szCs w:val="20"/>
              </w:rPr>
              <w:t>Czynno</w:t>
            </w:r>
            <w:r>
              <w:rPr>
                <w:rFonts w:ascii="Times New Roman" w:hAnsi="Times New Roman" w:cs="Times New Roman"/>
                <w:sz w:val="20"/>
                <w:szCs w:val="20"/>
              </w:rPr>
              <w:t>ś</w:t>
            </w:r>
            <w:r w:rsidRPr="007C2B00">
              <w:rPr>
                <w:rFonts w:ascii="Times New Roman" w:hAnsi="Times New Roman" w:cs="Times New Roman"/>
                <w:sz w:val="20"/>
                <w:szCs w:val="20"/>
              </w:rPr>
              <w:t>ć pobierania i il</w:t>
            </w:r>
            <w:r>
              <w:rPr>
                <w:rFonts w:ascii="Times New Roman" w:hAnsi="Times New Roman" w:cs="Times New Roman"/>
                <w:sz w:val="20"/>
                <w:szCs w:val="20"/>
              </w:rPr>
              <w:t>oś</w:t>
            </w:r>
            <w:r w:rsidRPr="007C2B00">
              <w:rPr>
                <w:rFonts w:ascii="Times New Roman" w:hAnsi="Times New Roman" w:cs="Times New Roman"/>
                <w:sz w:val="20"/>
                <w:szCs w:val="20"/>
              </w:rPr>
              <w:t>ć wód odbieranych</w:t>
            </w:r>
            <w:r>
              <w:rPr>
                <w:rFonts w:ascii="Times New Roman" w:hAnsi="Times New Roman" w:cs="Times New Roman"/>
                <w:sz w:val="20"/>
                <w:szCs w:val="20"/>
              </w:rPr>
              <w:t xml:space="preserve"> </w:t>
            </w:r>
            <w:r w:rsidRPr="007C2B00">
              <w:rPr>
                <w:rFonts w:ascii="Times New Roman" w:hAnsi="Times New Roman" w:cs="Times New Roman"/>
                <w:sz w:val="20"/>
                <w:szCs w:val="20"/>
              </w:rPr>
              <w:t xml:space="preserve">ze studni, ujęcia, </w:t>
            </w:r>
            <w:r>
              <w:rPr>
                <w:rFonts w:ascii="Times New Roman" w:hAnsi="Times New Roman" w:cs="Times New Roman"/>
                <w:sz w:val="20"/>
                <w:szCs w:val="20"/>
              </w:rPr>
              <w:t>ź</w:t>
            </w:r>
            <w:r w:rsidRPr="007C2B00">
              <w:rPr>
                <w:rFonts w:ascii="Times New Roman" w:hAnsi="Times New Roman" w:cs="Times New Roman"/>
                <w:sz w:val="20"/>
                <w:szCs w:val="20"/>
              </w:rPr>
              <w:t>ródła, kopalni, wykopu budowlanego</w:t>
            </w:r>
            <w:r>
              <w:rPr>
                <w:rFonts w:ascii="Times New Roman" w:hAnsi="Times New Roman" w:cs="Times New Roman"/>
                <w:sz w:val="20"/>
                <w:szCs w:val="20"/>
              </w:rPr>
              <w:t xml:space="preserve"> </w:t>
            </w:r>
            <w:r w:rsidRPr="007C2B00">
              <w:rPr>
                <w:rFonts w:ascii="Times New Roman" w:hAnsi="Times New Roman" w:cs="Times New Roman"/>
                <w:sz w:val="20"/>
                <w:szCs w:val="20"/>
              </w:rPr>
              <w:t>itp._</w:t>
            </w:r>
          </w:p>
          <w:p w14:paraId="40214CDA" w14:textId="6C2289D5" w:rsidR="007C2B00" w:rsidRPr="007C2B00" w:rsidRDefault="007C2B00" w:rsidP="007C2B00">
            <w:pPr>
              <w:spacing w:before="120" w:after="120"/>
              <w:rPr>
                <w:rFonts w:ascii="Times New Roman" w:hAnsi="Times New Roman" w:cs="Times New Roman"/>
                <w:b/>
                <w:bCs/>
                <w:sz w:val="20"/>
                <w:szCs w:val="20"/>
              </w:rPr>
            </w:pPr>
            <w:r w:rsidRPr="007C2B00">
              <w:rPr>
                <w:rFonts w:ascii="Times New Roman" w:hAnsi="Times New Roman" w:cs="Times New Roman"/>
                <w:b/>
                <w:bCs/>
                <w:sz w:val="20"/>
                <w:szCs w:val="20"/>
              </w:rPr>
              <w:t>1082. Uj</w:t>
            </w:r>
            <w:r>
              <w:rPr>
                <w:rFonts w:ascii="Times New Roman" w:hAnsi="Times New Roman" w:cs="Times New Roman"/>
                <w:b/>
                <w:bCs/>
                <w:sz w:val="20"/>
                <w:szCs w:val="20"/>
              </w:rPr>
              <w:t>ę</w:t>
            </w:r>
            <w:r w:rsidRPr="007C2B00">
              <w:rPr>
                <w:rFonts w:ascii="Times New Roman" w:hAnsi="Times New Roman" w:cs="Times New Roman"/>
                <w:b/>
                <w:bCs/>
                <w:sz w:val="20"/>
                <w:szCs w:val="20"/>
              </w:rPr>
              <w:t>cie wód podziemnych</w:t>
            </w:r>
          </w:p>
          <w:p w14:paraId="2983F465" w14:textId="0376B5A5" w:rsidR="007C2B00" w:rsidRDefault="007C2B00" w:rsidP="007C2B00">
            <w:pPr>
              <w:spacing w:before="120" w:after="120"/>
              <w:rPr>
                <w:rFonts w:ascii="Times New Roman" w:hAnsi="Times New Roman" w:cs="Times New Roman"/>
                <w:sz w:val="20"/>
                <w:szCs w:val="20"/>
              </w:rPr>
            </w:pPr>
            <w:r w:rsidRPr="007C2B00">
              <w:rPr>
                <w:rFonts w:ascii="Times New Roman" w:hAnsi="Times New Roman" w:cs="Times New Roman"/>
                <w:sz w:val="20"/>
                <w:szCs w:val="20"/>
              </w:rPr>
              <w:t>Zespó</w:t>
            </w:r>
            <w:r>
              <w:rPr>
                <w:rFonts w:ascii="Times New Roman" w:hAnsi="Times New Roman" w:cs="Times New Roman"/>
                <w:sz w:val="20"/>
                <w:szCs w:val="20"/>
              </w:rPr>
              <w:t>ł</w:t>
            </w:r>
            <w:r w:rsidRPr="007C2B00">
              <w:rPr>
                <w:rFonts w:ascii="Times New Roman" w:hAnsi="Times New Roman" w:cs="Times New Roman"/>
                <w:sz w:val="20"/>
                <w:szCs w:val="20"/>
              </w:rPr>
              <w:t xml:space="preserve"> urz</w:t>
            </w:r>
            <w:r>
              <w:rPr>
                <w:rFonts w:ascii="Times New Roman" w:hAnsi="Times New Roman" w:cs="Times New Roman"/>
                <w:sz w:val="20"/>
                <w:szCs w:val="20"/>
              </w:rPr>
              <w:t>ą</w:t>
            </w:r>
            <w:r w:rsidRPr="007C2B00">
              <w:rPr>
                <w:rFonts w:ascii="Times New Roman" w:hAnsi="Times New Roman" w:cs="Times New Roman"/>
                <w:sz w:val="20"/>
                <w:szCs w:val="20"/>
              </w:rPr>
              <w:t>dze</w:t>
            </w:r>
            <w:r>
              <w:rPr>
                <w:rFonts w:ascii="Times New Roman" w:hAnsi="Times New Roman" w:cs="Times New Roman"/>
                <w:sz w:val="20"/>
                <w:szCs w:val="20"/>
              </w:rPr>
              <w:t>ń</w:t>
            </w:r>
            <w:r w:rsidRPr="007C2B00">
              <w:rPr>
                <w:rFonts w:ascii="Times New Roman" w:hAnsi="Times New Roman" w:cs="Times New Roman"/>
                <w:sz w:val="20"/>
                <w:szCs w:val="20"/>
              </w:rPr>
              <w:t xml:space="preserve"> s</w:t>
            </w:r>
            <w:r>
              <w:rPr>
                <w:rFonts w:ascii="Times New Roman" w:hAnsi="Times New Roman" w:cs="Times New Roman"/>
                <w:sz w:val="20"/>
                <w:szCs w:val="20"/>
              </w:rPr>
              <w:t>ł</w:t>
            </w:r>
            <w:r w:rsidRPr="007C2B00">
              <w:rPr>
                <w:rFonts w:ascii="Times New Roman" w:hAnsi="Times New Roman" w:cs="Times New Roman"/>
                <w:sz w:val="20"/>
                <w:szCs w:val="20"/>
              </w:rPr>
              <w:t>u</w:t>
            </w:r>
            <w:r>
              <w:rPr>
                <w:rFonts w:ascii="Times New Roman" w:hAnsi="Times New Roman" w:cs="Times New Roman"/>
                <w:sz w:val="20"/>
                <w:szCs w:val="20"/>
              </w:rPr>
              <w:t>żą</w:t>
            </w:r>
            <w:r w:rsidRPr="007C2B00">
              <w:rPr>
                <w:rFonts w:ascii="Times New Roman" w:hAnsi="Times New Roman" w:cs="Times New Roman"/>
                <w:sz w:val="20"/>
                <w:szCs w:val="20"/>
              </w:rPr>
              <w:t>cych do poboru wód</w:t>
            </w:r>
            <w:r>
              <w:rPr>
                <w:rFonts w:ascii="Times New Roman" w:hAnsi="Times New Roman" w:cs="Times New Roman"/>
                <w:sz w:val="20"/>
                <w:szCs w:val="20"/>
              </w:rPr>
              <w:t xml:space="preserve"> </w:t>
            </w:r>
            <w:r w:rsidRPr="007C2B00">
              <w:rPr>
                <w:rFonts w:ascii="Times New Roman" w:hAnsi="Times New Roman" w:cs="Times New Roman"/>
                <w:sz w:val="20"/>
                <w:szCs w:val="20"/>
              </w:rPr>
              <w:t>podziemnych</w:t>
            </w:r>
          </w:p>
        </w:tc>
      </w:tr>
      <w:tr w:rsidR="001E4D57" w14:paraId="77B1E996" w14:textId="464391EB" w:rsidTr="009320E1">
        <w:trPr>
          <w:gridAfter w:val="1"/>
          <w:wAfter w:w="48" w:type="dxa"/>
        </w:trPr>
        <w:tc>
          <w:tcPr>
            <w:tcW w:w="845" w:type="dxa"/>
          </w:tcPr>
          <w:p w14:paraId="42C686F7"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7 ust. 3</w:t>
            </w:r>
          </w:p>
        </w:tc>
        <w:tc>
          <w:tcPr>
            <w:tcW w:w="3411" w:type="dxa"/>
          </w:tcPr>
          <w:p w14:paraId="55349576" w14:textId="77777777" w:rsidR="000E09AE" w:rsidRPr="002D59BD" w:rsidRDefault="000E09AE" w:rsidP="008806B9">
            <w:pPr>
              <w:spacing w:before="120" w:after="120"/>
              <w:rPr>
                <w:rFonts w:ascii="Times New Roman" w:hAnsi="Times New Roman" w:cs="Times New Roman"/>
                <w:sz w:val="20"/>
                <w:szCs w:val="20"/>
              </w:rPr>
            </w:pPr>
            <w:r w:rsidRPr="002D59BD">
              <w:rPr>
                <w:rFonts w:ascii="Times New Roman" w:hAnsi="Times New Roman" w:cs="Times New Roman"/>
                <w:sz w:val="20"/>
                <w:szCs w:val="20"/>
              </w:rPr>
              <w:t>3. Państwa członkowskie zapewniają, aby przy wdrażaniu podejścia opartego na ryzyku istniał jasny i odpowiedni podział obowiązków między zainteresowanymi stronami, określony przez państwa członkowskie. Taki podział obowiązków dostosowuje się do ich ram instytucjonalnych i prawnych.</w:t>
            </w:r>
          </w:p>
        </w:tc>
        <w:tc>
          <w:tcPr>
            <w:tcW w:w="701" w:type="dxa"/>
          </w:tcPr>
          <w:p w14:paraId="5D56A0A3"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5F5D8613" w14:textId="77777777" w:rsidR="000E09AE" w:rsidRPr="002D59BD" w:rsidRDefault="000E09AE" w:rsidP="002D59BD">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 i 11</w:t>
            </w:r>
          </w:p>
        </w:tc>
        <w:tc>
          <w:tcPr>
            <w:tcW w:w="4109" w:type="dxa"/>
            <w:gridSpan w:val="2"/>
          </w:tcPr>
          <w:p w14:paraId="21ED6038" w14:textId="77777777" w:rsidR="000E09AE" w:rsidRDefault="000E09AE" w:rsidP="00BE674B">
            <w:pPr>
              <w:spacing w:before="120" w:after="120"/>
              <w:rPr>
                <w:rFonts w:ascii="Times New Roman" w:hAnsi="Times New Roman" w:cs="Times New Roman"/>
                <w:sz w:val="20"/>
                <w:szCs w:val="20"/>
              </w:rPr>
            </w:pPr>
            <w:r w:rsidRPr="00D9322F">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2A910B9A" w14:textId="77777777" w:rsidR="000E09AE" w:rsidRPr="007C2B00" w:rsidRDefault="000E09AE" w:rsidP="00811D57">
            <w:pPr>
              <w:spacing w:before="120" w:after="120"/>
              <w:rPr>
                <w:rFonts w:ascii="Times New Roman" w:hAnsi="Times New Roman" w:cs="Times New Roman"/>
                <w:color w:val="FF0000"/>
                <w:sz w:val="20"/>
                <w:szCs w:val="20"/>
              </w:rPr>
            </w:pPr>
            <w:r>
              <w:rPr>
                <w:rFonts w:ascii="Times New Roman" w:hAnsi="Times New Roman" w:cs="Times New Roman"/>
                <w:sz w:val="20"/>
                <w:szCs w:val="20"/>
              </w:rPr>
              <w:t xml:space="preserve">„Art. </w:t>
            </w:r>
            <w:r w:rsidRPr="00811D57">
              <w:rPr>
                <w:rFonts w:ascii="Times New Roman" w:hAnsi="Times New Roman" w:cs="Times New Roman"/>
                <w:sz w:val="20"/>
                <w:szCs w:val="20"/>
              </w:rPr>
              <w:t>4e.</w:t>
            </w:r>
            <w:r w:rsidRPr="00811D57">
              <w:rPr>
                <w:rFonts w:ascii="Times New Roman" w:hAnsi="Times New Roman" w:cs="Times New Roman"/>
                <w:sz w:val="20"/>
                <w:szCs w:val="20"/>
              </w:rPr>
              <w:tab/>
              <w:t xml:space="preserve">Dostawca wody co 6 lat </w:t>
            </w:r>
            <w:r w:rsidRPr="007C2B00">
              <w:rPr>
                <w:rFonts w:ascii="Times New Roman" w:hAnsi="Times New Roman" w:cs="Times New Roman"/>
                <w:color w:val="FF0000"/>
                <w:sz w:val="20"/>
                <w:szCs w:val="20"/>
              </w:rPr>
              <w:t>dokonuje oceny ryzyka w:</w:t>
            </w:r>
          </w:p>
          <w:p w14:paraId="1976E2D2" w14:textId="77777777" w:rsidR="000E09AE" w:rsidRPr="00811D57" w:rsidRDefault="000E09AE" w:rsidP="00811D57">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811D57">
              <w:rPr>
                <w:rFonts w:ascii="Times New Roman" w:hAnsi="Times New Roman" w:cs="Times New Roman"/>
                <w:sz w:val="20"/>
                <w:szCs w:val="20"/>
              </w:rPr>
              <w:t>obszarze zasilania ujęcia wody przeznaczonej do spożycia przez ludzi;</w:t>
            </w:r>
          </w:p>
          <w:p w14:paraId="00E85DE5" w14:textId="77777777" w:rsidR="000E09AE" w:rsidRDefault="000E09AE" w:rsidP="00811D57">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811D57">
              <w:rPr>
                <w:rFonts w:ascii="Times New Roman" w:hAnsi="Times New Roman" w:cs="Times New Roman"/>
                <w:sz w:val="20"/>
                <w:szCs w:val="20"/>
              </w:rPr>
              <w:t>systemie zaopatrzenia w wodę przeznaczonej do spożycia przez ludzi.</w:t>
            </w:r>
            <w:r>
              <w:rPr>
                <w:rFonts w:ascii="Times New Roman" w:hAnsi="Times New Roman" w:cs="Times New Roman"/>
                <w:sz w:val="20"/>
                <w:szCs w:val="20"/>
              </w:rPr>
              <w:t>”</w:t>
            </w:r>
          </w:p>
          <w:p w14:paraId="6D66D83B" w14:textId="77777777" w:rsidR="000E09AE" w:rsidRPr="00027098" w:rsidRDefault="000E09AE" w:rsidP="00027098">
            <w:pPr>
              <w:spacing w:before="120" w:after="120"/>
              <w:rPr>
                <w:rFonts w:ascii="Times New Roman" w:hAnsi="Times New Roman" w:cs="Times New Roman"/>
                <w:sz w:val="20"/>
                <w:szCs w:val="20"/>
              </w:rPr>
            </w:pPr>
            <w:r>
              <w:rPr>
                <w:rFonts w:ascii="Times New Roman" w:hAnsi="Times New Roman" w:cs="Times New Roman"/>
                <w:sz w:val="20"/>
                <w:szCs w:val="20"/>
              </w:rPr>
              <w:t xml:space="preserve">„Art. 4n ust. </w:t>
            </w:r>
            <w:r w:rsidRPr="00027098">
              <w:rPr>
                <w:rFonts w:ascii="Times New Roman" w:hAnsi="Times New Roman" w:cs="Times New Roman"/>
                <w:sz w:val="20"/>
                <w:szCs w:val="20"/>
              </w:rPr>
              <w:t>2. Działania, o których mowa w ust. 1:</w:t>
            </w:r>
          </w:p>
          <w:p w14:paraId="1D823890" w14:textId="77777777" w:rsidR="000E09AE" w:rsidRPr="00027098" w:rsidRDefault="000E09AE" w:rsidP="00027098">
            <w:pPr>
              <w:spacing w:before="120" w:after="120"/>
              <w:rPr>
                <w:rFonts w:ascii="Times New Roman" w:hAnsi="Times New Roman" w:cs="Times New Roman"/>
                <w:sz w:val="20"/>
                <w:szCs w:val="20"/>
              </w:rPr>
            </w:pPr>
            <w:r w:rsidRPr="00027098">
              <w:rPr>
                <w:rFonts w:ascii="Times New Roman" w:hAnsi="Times New Roman" w:cs="Times New Roman"/>
                <w:sz w:val="20"/>
                <w:szCs w:val="20"/>
              </w:rPr>
              <w:t>1) pkt 1 i 4, podejmują: Narodowy Instytut Zdrowia Publicznego PZH – Państwowy Instytut Badawczy, zwany dalej „</w:t>
            </w:r>
            <w:r w:rsidRPr="001E4DE2">
              <w:rPr>
                <w:rFonts w:ascii="Times New Roman" w:hAnsi="Times New Roman" w:cs="Times New Roman"/>
                <w:sz w:val="20"/>
                <w:szCs w:val="20"/>
              </w:rPr>
              <w:t>NIZP PZH – PIB</w:t>
            </w:r>
            <w:r w:rsidRPr="00027098">
              <w:rPr>
                <w:rFonts w:ascii="Times New Roman" w:hAnsi="Times New Roman" w:cs="Times New Roman"/>
                <w:sz w:val="20"/>
                <w:szCs w:val="20"/>
              </w:rPr>
              <w:t>”, organy Państwowej Inspekcji Sanitarnej i osoby uprawnione do sporządzania ocen ryzyka w wewnętrznym systemie wodociągowym, o których mowa w art. 4m;</w:t>
            </w:r>
          </w:p>
          <w:p w14:paraId="27C0A556" w14:textId="77777777" w:rsidR="000E09AE" w:rsidRPr="00027098" w:rsidRDefault="000E09AE" w:rsidP="00027098">
            <w:pPr>
              <w:spacing w:before="120" w:after="120"/>
              <w:rPr>
                <w:rFonts w:ascii="Times New Roman" w:hAnsi="Times New Roman" w:cs="Times New Roman"/>
                <w:sz w:val="20"/>
                <w:szCs w:val="20"/>
              </w:rPr>
            </w:pPr>
            <w:r w:rsidRPr="00027098">
              <w:rPr>
                <w:rFonts w:ascii="Times New Roman" w:hAnsi="Times New Roman" w:cs="Times New Roman"/>
                <w:sz w:val="20"/>
                <w:szCs w:val="20"/>
              </w:rPr>
              <w:t xml:space="preserve">2) pkt 2 i 3, podejmują: </w:t>
            </w:r>
            <w:r w:rsidRPr="001E4DE2">
              <w:rPr>
                <w:rFonts w:ascii="Times New Roman" w:hAnsi="Times New Roman" w:cs="Times New Roman"/>
                <w:sz w:val="20"/>
                <w:szCs w:val="20"/>
              </w:rPr>
              <w:t>NIZP PZH – PIB</w:t>
            </w:r>
            <w:r w:rsidRPr="00027098">
              <w:rPr>
                <w:rFonts w:ascii="Times New Roman" w:hAnsi="Times New Roman" w:cs="Times New Roman"/>
                <w:sz w:val="20"/>
                <w:szCs w:val="20"/>
              </w:rPr>
              <w:t xml:space="preserve"> i organy Państwowej Inspekcji Sanitarnej;</w:t>
            </w:r>
          </w:p>
          <w:p w14:paraId="2493907D" w14:textId="77777777" w:rsidR="000E09AE" w:rsidRPr="00027098" w:rsidRDefault="000E09AE" w:rsidP="00027098">
            <w:pPr>
              <w:spacing w:before="120" w:after="120"/>
              <w:rPr>
                <w:rFonts w:ascii="Times New Roman" w:hAnsi="Times New Roman" w:cs="Times New Roman"/>
                <w:sz w:val="20"/>
                <w:szCs w:val="20"/>
              </w:rPr>
            </w:pPr>
            <w:r>
              <w:rPr>
                <w:rFonts w:ascii="Times New Roman" w:hAnsi="Times New Roman" w:cs="Times New Roman"/>
                <w:sz w:val="20"/>
                <w:szCs w:val="20"/>
              </w:rPr>
              <w:t xml:space="preserve">3) pkt 5, podejmują: </w:t>
            </w:r>
            <w:r w:rsidRPr="00027098">
              <w:rPr>
                <w:rFonts w:ascii="Times New Roman" w:hAnsi="Times New Roman" w:cs="Times New Roman"/>
                <w:sz w:val="20"/>
                <w:szCs w:val="20"/>
              </w:rPr>
              <w:t>organy Państwowej</w:t>
            </w:r>
            <w:r>
              <w:rPr>
                <w:rFonts w:ascii="Times New Roman" w:hAnsi="Times New Roman" w:cs="Times New Roman"/>
                <w:sz w:val="20"/>
                <w:szCs w:val="20"/>
              </w:rPr>
              <w:t xml:space="preserve"> Inspekcji Sanitarnej</w:t>
            </w:r>
            <w:r w:rsidRPr="00027098">
              <w:rPr>
                <w:rFonts w:ascii="Times New Roman" w:hAnsi="Times New Roman" w:cs="Times New Roman"/>
                <w:sz w:val="20"/>
                <w:szCs w:val="20"/>
              </w:rPr>
              <w:t>;</w:t>
            </w:r>
          </w:p>
          <w:p w14:paraId="4C1AC062" w14:textId="77777777" w:rsidR="000E09AE" w:rsidRDefault="000E09AE" w:rsidP="00027098">
            <w:pPr>
              <w:spacing w:before="120" w:after="120"/>
              <w:rPr>
                <w:rFonts w:ascii="Times New Roman" w:hAnsi="Times New Roman" w:cs="Times New Roman"/>
                <w:sz w:val="20"/>
                <w:szCs w:val="20"/>
              </w:rPr>
            </w:pPr>
            <w:r w:rsidRPr="00027098">
              <w:rPr>
                <w:rFonts w:ascii="Times New Roman" w:hAnsi="Times New Roman" w:cs="Times New Roman"/>
                <w:sz w:val="20"/>
                <w:szCs w:val="20"/>
              </w:rPr>
              <w:t xml:space="preserve">4) pkt 6, </w:t>
            </w:r>
            <w:r w:rsidRPr="00A46830">
              <w:rPr>
                <w:rFonts w:ascii="Times New Roman" w:hAnsi="Times New Roman" w:cs="Times New Roman"/>
                <w:sz w:val="20"/>
                <w:szCs w:val="20"/>
              </w:rPr>
              <w:t>podejmują właściciele lub zarządcy</w:t>
            </w:r>
            <w:r>
              <w:rPr>
                <w:rFonts w:ascii="Times New Roman" w:hAnsi="Times New Roman" w:cs="Times New Roman"/>
                <w:sz w:val="20"/>
                <w:szCs w:val="20"/>
              </w:rPr>
              <w:t>”;</w:t>
            </w:r>
          </w:p>
          <w:p w14:paraId="3953598D" w14:textId="77777777" w:rsidR="000E09AE"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Art. 4p</w:t>
            </w:r>
          </w:p>
          <w:p w14:paraId="4D9F49EB" w14:textId="77777777" w:rsidR="000E09AE" w:rsidRPr="00D9322F"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w:t>
            </w:r>
            <w:r w:rsidRPr="00D9322F">
              <w:rPr>
                <w:rFonts w:ascii="Times New Roman" w:hAnsi="Times New Roman" w:cs="Times New Roman"/>
                <w:sz w:val="20"/>
                <w:szCs w:val="20"/>
              </w:rPr>
              <w:t>Art. 4p. 1. Dostawca wody:</w:t>
            </w:r>
          </w:p>
          <w:p w14:paraId="72E39216" w14:textId="77777777" w:rsidR="000E09AE" w:rsidRPr="00D9322F"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6C0DC5">
              <w:rPr>
                <w:rFonts w:ascii="Times New Roman" w:hAnsi="Times New Roman" w:cs="Times New Roman"/>
                <w:color w:val="FF0000"/>
                <w:sz w:val="20"/>
                <w:szCs w:val="20"/>
                <w:highlight w:val="green"/>
              </w:rPr>
              <w:t xml:space="preserve">zapewnia, </w:t>
            </w:r>
            <w:r w:rsidRPr="006C0DC5">
              <w:rPr>
                <w:rFonts w:ascii="Times New Roman" w:hAnsi="Times New Roman" w:cs="Times New Roman"/>
                <w:color w:val="FF0000"/>
                <w:sz w:val="20"/>
                <w:szCs w:val="20"/>
              </w:rPr>
              <w:t>że jakość wody przeznaczonej do spożycia przez ludzi jest zgodna obowiązującymi wymogami jakości wody przeznaczonej do spożycia przez ludzi, ustalonych zgodnie z art. 4b;</w:t>
            </w:r>
          </w:p>
          <w:p w14:paraId="1F684E67" w14:textId="77777777" w:rsidR="000E09AE" w:rsidRPr="00B12506" w:rsidRDefault="000E09AE" w:rsidP="00D9322F">
            <w:pPr>
              <w:spacing w:before="120" w:after="120"/>
              <w:rPr>
                <w:rFonts w:ascii="Times New Roman" w:hAnsi="Times New Roman" w:cs="Times New Roman"/>
                <w:color w:val="FF0000"/>
                <w:sz w:val="20"/>
                <w:szCs w:val="20"/>
              </w:rPr>
            </w:pPr>
            <w:r>
              <w:rPr>
                <w:rFonts w:ascii="Times New Roman" w:hAnsi="Times New Roman" w:cs="Times New Roman"/>
                <w:sz w:val="20"/>
                <w:szCs w:val="20"/>
              </w:rPr>
              <w:t>2</w:t>
            </w:r>
            <w:r w:rsidRPr="00B12506">
              <w:rPr>
                <w:rFonts w:ascii="Times New Roman" w:hAnsi="Times New Roman" w:cs="Times New Roman"/>
                <w:color w:val="FF0000"/>
                <w:sz w:val="20"/>
                <w:szCs w:val="20"/>
              </w:rPr>
              <w:t>) dostarcza wodę w punkcie zgodności zgodną z wymaganiami jakości wody przeznaczonej do spożycia przez ludzi, określonymi w przepisach wydanych na podstawie art. 15p;</w:t>
            </w:r>
          </w:p>
          <w:p w14:paraId="7F949B5B" w14:textId="77777777" w:rsidR="000E09AE" w:rsidRPr="00D9322F"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3) </w:t>
            </w:r>
            <w:r w:rsidRPr="00D9322F">
              <w:rPr>
                <w:rFonts w:ascii="Times New Roman" w:hAnsi="Times New Roman" w:cs="Times New Roman"/>
                <w:sz w:val="20"/>
                <w:szCs w:val="20"/>
              </w:rPr>
              <w:t>uczestniczy w wyznaczaniu punktów poboru wody przeznaczonej do spożycia przez ludzi w ramach monitoringu zgodności i ustalaniu harmonogram pobierania próbek wody do badań jakości wody przeznaczonej do spożycia przez ludzi;</w:t>
            </w:r>
          </w:p>
          <w:p w14:paraId="0318FF61" w14:textId="77777777" w:rsidR="000E09AE"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D9322F">
              <w:rPr>
                <w:rFonts w:ascii="Times New Roman" w:hAnsi="Times New Roman" w:cs="Times New Roman"/>
                <w:sz w:val="20"/>
                <w:szCs w:val="20"/>
              </w:rPr>
              <w:t>uczestniczy w realizacji monitoringu zgodności i wykonuje badania wody przeznaczonej do spożycia przez ludzi w zakresie wynikającym z przepisów wydanych na podstawie art. 15p oraz ustalonym na podstawie oceny ryzyka, o której mowa w art. 4d ust. 1 pkt 1 i 2;</w:t>
            </w:r>
          </w:p>
          <w:p w14:paraId="7109CF87" w14:textId="77777777" w:rsidR="000E09AE"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w:t>
            </w:r>
          </w:p>
          <w:p w14:paraId="206B5D17" w14:textId="77777777" w:rsidR="000E09AE"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w:t>
            </w:r>
            <w:r w:rsidRPr="00D9322F">
              <w:rPr>
                <w:rFonts w:ascii="Times New Roman" w:hAnsi="Times New Roman" w:cs="Times New Roman"/>
                <w:i/>
                <w:sz w:val="20"/>
                <w:szCs w:val="20"/>
              </w:rPr>
              <w:t>przytoczono tylko fragment przepisów</w:t>
            </w:r>
            <w:r>
              <w:rPr>
                <w:rFonts w:ascii="Times New Roman" w:hAnsi="Times New Roman" w:cs="Times New Roman"/>
                <w:sz w:val="20"/>
                <w:szCs w:val="20"/>
              </w:rPr>
              <w:t>)</w:t>
            </w:r>
          </w:p>
          <w:p w14:paraId="51DF0D40" w14:textId="77777777" w:rsidR="000E09AE"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Art. 15a-15c</w:t>
            </w:r>
          </w:p>
          <w:p w14:paraId="750C3E8B" w14:textId="77777777" w:rsidR="000E09AE" w:rsidRPr="00D9322F"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w:t>
            </w:r>
            <w:r w:rsidRPr="00D9322F">
              <w:rPr>
                <w:rFonts w:ascii="Times New Roman" w:hAnsi="Times New Roman" w:cs="Times New Roman"/>
                <w:sz w:val="20"/>
                <w:szCs w:val="20"/>
              </w:rPr>
              <w:t xml:space="preserve">Art. 15a. Nadzór nad jakością wody przeznaczonej do spożycia przez ludzi sprawują orany Państwowej Inspekcji Sanitarnej oraz organy Wojskowej Inspekcji Sanitarnej na </w:t>
            </w:r>
            <w:r w:rsidRPr="000178B2">
              <w:rPr>
                <w:rFonts w:ascii="Times New Roman" w:hAnsi="Times New Roman" w:cs="Times New Roman"/>
                <w:color w:val="FF0000"/>
                <w:sz w:val="20"/>
                <w:szCs w:val="20"/>
              </w:rPr>
              <w:t>zasadach określonych w przepisach o Państwowej Inspekcji Sanitarnej.</w:t>
            </w:r>
          </w:p>
          <w:p w14:paraId="71C842B8" w14:textId="77777777" w:rsidR="000E09AE" w:rsidRDefault="000E09AE" w:rsidP="00D9322F">
            <w:pPr>
              <w:spacing w:before="120" w:after="120"/>
              <w:rPr>
                <w:rFonts w:ascii="Times New Roman" w:hAnsi="Times New Roman" w:cs="Times New Roman"/>
                <w:sz w:val="20"/>
                <w:szCs w:val="20"/>
              </w:rPr>
            </w:pPr>
            <w:r w:rsidRPr="00D9322F">
              <w:rPr>
                <w:rFonts w:ascii="Times New Roman" w:hAnsi="Times New Roman" w:cs="Times New Roman"/>
                <w:sz w:val="20"/>
                <w:szCs w:val="20"/>
              </w:rPr>
              <w:t>Art. 15b. 1. W ramach nadzoru, o którym mowa w art. 15a, państwowy powiatowy lub państwowy graniczny inspektor sanitarny:</w:t>
            </w:r>
          </w:p>
          <w:p w14:paraId="2AB48029" w14:textId="77777777" w:rsidR="000E09AE"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w:t>
            </w:r>
          </w:p>
          <w:p w14:paraId="69A56D59" w14:textId="77777777" w:rsidR="000E09AE" w:rsidRDefault="000E09AE" w:rsidP="00D9322F">
            <w:pPr>
              <w:spacing w:before="120" w:after="120"/>
              <w:rPr>
                <w:rFonts w:ascii="Times New Roman" w:hAnsi="Times New Roman" w:cs="Times New Roman"/>
                <w:sz w:val="20"/>
                <w:szCs w:val="20"/>
              </w:rPr>
            </w:pPr>
            <w:r>
              <w:rPr>
                <w:rFonts w:ascii="Times New Roman" w:hAnsi="Times New Roman" w:cs="Times New Roman"/>
                <w:sz w:val="20"/>
                <w:szCs w:val="20"/>
              </w:rPr>
              <w:t>(</w:t>
            </w:r>
            <w:r w:rsidRPr="00D9322F">
              <w:rPr>
                <w:rFonts w:ascii="Times New Roman" w:hAnsi="Times New Roman" w:cs="Times New Roman"/>
                <w:i/>
                <w:sz w:val="20"/>
                <w:szCs w:val="20"/>
              </w:rPr>
              <w:t>przytoczono tylko fragment przepisów</w:t>
            </w:r>
            <w:r>
              <w:rPr>
                <w:rFonts w:ascii="Times New Roman" w:hAnsi="Times New Roman" w:cs="Times New Roman"/>
                <w:sz w:val="20"/>
                <w:szCs w:val="20"/>
              </w:rPr>
              <w:t>)</w:t>
            </w:r>
          </w:p>
          <w:p w14:paraId="0A60E1FA" w14:textId="541123EA" w:rsidR="000E09AE" w:rsidRDefault="000E09AE" w:rsidP="00DD1EF5">
            <w:pPr>
              <w:spacing w:before="120" w:after="120"/>
              <w:rPr>
                <w:rFonts w:ascii="Times New Roman" w:hAnsi="Times New Roman" w:cs="Times New Roman"/>
                <w:sz w:val="20"/>
                <w:szCs w:val="20"/>
              </w:rPr>
            </w:pPr>
            <w:r w:rsidRPr="00DD1EF5">
              <w:rPr>
                <w:rFonts w:ascii="Times New Roman" w:hAnsi="Times New Roman" w:cs="Times New Roman"/>
                <w:sz w:val="20"/>
                <w:szCs w:val="20"/>
              </w:rPr>
              <w:t>Art. 7. W ustawie z dnia 20 lipca 2017 r. – Prawo wodne (Dz. U. z 202</w:t>
            </w:r>
            <w:r>
              <w:rPr>
                <w:rFonts w:ascii="Times New Roman" w:hAnsi="Times New Roman" w:cs="Times New Roman"/>
                <w:sz w:val="20"/>
                <w:szCs w:val="20"/>
              </w:rPr>
              <w:t>2</w:t>
            </w:r>
            <w:r w:rsidRPr="00DD1EF5">
              <w:rPr>
                <w:rFonts w:ascii="Times New Roman" w:hAnsi="Times New Roman" w:cs="Times New Roman"/>
                <w:sz w:val="20"/>
                <w:szCs w:val="20"/>
              </w:rPr>
              <w:t xml:space="preserve"> r. poz. 2</w:t>
            </w:r>
            <w:r>
              <w:rPr>
                <w:rFonts w:ascii="Times New Roman" w:hAnsi="Times New Roman" w:cs="Times New Roman"/>
                <w:sz w:val="20"/>
                <w:szCs w:val="20"/>
              </w:rPr>
              <w:t>625 i 2687</w:t>
            </w:r>
            <w:r w:rsidRPr="00DD1EF5">
              <w:rPr>
                <w:rFonts w:ascii="Times New Roman" w:hAnsi="Times New Roman" w:cs="Times New Roman"/>
                <w:sz w:val="20"/>
                <w:szCs w:val="20"/>
              </w:rPr>
              <w:t>) wprowadza się następujące zmiany:</w:t>
            </w:r>
          </w:p>
          <w:p w14:paraId="41C9E3D9" w14:textId="77777777" w:rsidR="000E09AE" w:rsidRPr="00DD1EF5" w:rsidRDefault="000E09AE" w:rsidP="00DD1EF5">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DD1EF5">
              <w:rPr>
                <w:rFonts w:ascii="Times New Roman" w:hAnsi="Times New Roman" w:cs="Times New Roman"/>
                <w:sz w:val="20"/>
                <w:szCs w:val="20"/>
              </w:rPr>
              <w:t>w art. 240:</w:t>
            </w:r>
          </w:p>
          <w:p w14:paraId="7936E63A" w14:textId="77777777" w:rsidR="000E09AE" w:rsidRPr="00DD1EF5" w:rsidRDefault="000E09AE" w:rsidP="00DD1EF5">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DD1EF5">
              <w:rPr>
                <w:rFonts w:ascii="Times New Roman" w:hAnsi="Times New Roman" w:cs="Times New Roman"/>
                <w:sz w:val="20"/>
                <w:szCs w:val="20"/>
              </w:rPr>
              <w:t>w ust. 2 po pkt 20 dodaje się pkt 20a w brzmieniu:</w:t>
            </w:r>
          </w:p>
          <w:p w14:paraId="4A2B3C93" w14:textId="77777777" w:rsidR="000E09AE" w:rsidRPr="00DD1EF5" w:rsidRDefault="000E09AE" w:rsidP="00DD1EF5">
            <w:pPr>
              <w:spacing w:before="120" w:after="120"/>
              <w:rPr>
                <w:rFonts w:ascii="Times New Roman" w:hAnsi="Times New Roman" w:cs="Times New Roman"/>
                <w:sz w:val="20"/>
                <w:szCs w:val="20"/>
              </w:rPr>
            </w:pPr>
            <w:r w:rsidRPr="00DD1EF5">
              <w:rPr>
                <w:rFonts w:ascii="Times New Roman" w:hAnsi="Times New Roman" w:cs="Times New Roman"/>
                <w:sz w:val="20"/>
                <w:szCs w:val="20"/>
              </w:rPr>
              <w:t>„20a)</w:t>
            </w:r>
            <w:r w:rsidRPr="00DD1EF5">
              <w:rPr>
                <w:rFonts w:ascii="Times New Roman" w:hAnsi="Times New Roman" w:cs="Times New Roman"/>
                <w:sz w:val="20"/>
                <w:szCs w:val="20"/>
              </w:rPr>
              <w:tab/>
              <w:t xml:space="preserve">zapewnia Komisji Europejskiej, Europejskiej Agencji Środowiska i Europejskiemu Centrum ds. Zapobiegania i Kontroli Chorób </w:t>
            </w:r>
            <w:r w:rsidRPr="000178B2">
              <w:rPr>
                <w:rFonts w:ascii="Times New Roman" w:hAnsi="Times New Roman" w:cs="Times New Roman"/>
                <w:color w:val="FF0000"/>
                <w:sz w:val="20"/>
                <w:szCs w:val="20"/>
              </w:rPr>
              <w:t xml:space="preserve">dostęp do oceny ryzyka </w:t>
            </w:r>
            <w:r w:rsidRPr="00DD1EF5">
              <w:rPr>
                <w:rFonts w:ascii="Times New Roman" w:hAnsi="Times New Roman" w:cs="Times New Roman"/>
                <w:sz w:val="20"/>
                <w:szCs w:val="20"/>
              </w:rPr>
              <w:t xml:space="preserve">w </w:t>
            </w:r>
            <w:r w:rsidRPr="00DD1EF5">
              <w:rPr>
                <w:rFonts w:ascii="Times New Roman" w:hAnsi="Times New Roman" w:cs="Times New Roman"/>
                <w:sz w:val="20"/>
                <w:szCs w:val="20"/>
              </w:rPr>
              <w:lastRenderedPageBreak/>
              <w:t>obszarze zasilania ujęcia wody przeznaczonej do spożycia przez ludzi, o której mowa w art. 4d ust. 1 pkt 1 ustawy z dnia 7 czerwca 2001 r. o zaopatrzeniu w wodę przeznaczoną do spożycia przez ludzi i zbiorowym odprowadzaniu ścieków;”,</w:t>
            </w:r>
          </w:p>
          <w:p w14:paraId="77BFB6D4" w14:textId="77777777" w:rsidR="000E09AE" w:rsidRPr="00DD1EF5" w:rsidRDefault="000E09AE" w:rsidP="00DD1EF5">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DD1EF5">
              <w:rPr>
                <w:rFonts w:ascii="Times New Roman" w:hAnsi="Times New Roman" w:cs="Times New Roman"/>
                <w:sz w:val="20"/>
                <w:szCs w:val="20"/>
              </w:rPr>
              <w:t>w ust. 3 po pkt 27 dodaje się pkt 27a i 27b w brzmieniu:</w:t>
            </w:r>
          </w:p>
          <w:p w14:paraId="10D5E4A5" w14:textId="77777777" w:rsidR="000E09AE" w:rsidRPr="00DD1EF5" w:rsidRDefault="000E09AE" w:rsidP="00DD1EF5">
            <w:pPr>
              <w:spacing w:before="120" w:after="120"/>
              <w:rPr>
                <w:rFonts w:ascii="Times New Roman" w:hAnsi="Times New Roman" w:cs="Times New Roman"/>
                <w:sz w:val="20"/>
                <w:szCs w:val="20"/>
              </w:rPr>
            </w:pPr>
            <w:r>
              <w:rPr>
                <w:rFonts w:ascii="Times New Roman" w:hAnsi="Times New Roman" w:cs="Times New Roman"/>
                <w:sz w:val="20"/>
                <w:szCs w:val="20"/>
              </w:rPr>
              <w:t xml:space="preserve">„27a) </w:t>
            </w:r>
            <w:r w:rsidRPr="00DD1EF5">
              <w:rPr>
                <w:rFonts w:ascii="Times New Roman" w:hAnsi="Times New Roman" w:cs="Times New Roman"/>
                <w:sz w:val="20"/>
                <w:szCs w:val="20"/>
              </w:rPr>
              <w:t>współpracują z dostawcami wodami w zarządzaniu ryzykiem w:</w:t>
            </w:r>
          </w:p>
          <w:p w14:paraId="78B14AB5" w14:textId="77777777" w:rsidR="000E09AE" w:rsidRPr="00DD1EF5" w:rsidRDefault="000E09AE" w:rsidP="00DD1EF5">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DD1EF5">
              <w:rPr>
                <w:rFonts w:ascii="Times New Roman" w:hAnsi="Times New Roman" w:cs="Times New Roman"/>
                <w:sz w:val="20"/>
                <w:szCs w:val="20"/>
              </w:rPr>
              <w:t>obszarze zasilania ujęcia wody przeznaczonej do spożycia przez ludzi,</w:t>
            </w:r>
          </w:p>
          <w:p w14:paraId="448BE782" w14:textId="77777777" w:rsidR="000E09AE" w:rsidRPr="00DD1EF5" w:rsidRDefault="000E09AE" w:rsidP="00DD1EF5">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DD1EF5">
              <w:rPr>
                <w:rFonts w:ascii="Times New Roman" w:hAnsi="Times New Roman" w:cs="Times New Roman"/>
                <w:sz w:val="20"/>
                <w:szCs w:val="20"/>
              </w:rPr>
              <w:t>systemie zaopatrzenia w wodę przeznaczonej do spożycia przez ludzi</w:t>
            </w:r>
          </w:p>
          <w:p w14:paraId="463D337A" w14:textId="77777777" w:rsidR="000E09AE" w:rsidRPr="00BE674B" w:rsidRDefault="000E09AE" w:rsidP="00DD1EF5">
            <w:pPr>
              <w:spacing w:before="120" w:after="120"/>
              <w:rPr>
                <w:rFonts w:ascii="Times New Roman" w:hAnsi="Times New Roman" w:cs="Times New Roman"/>
                <w:sz w:val="20"/>
                <w:szCs w:val="20"/>
              </w:rPr>
            </w:pPr>
            <w:r w:rsidRPr="00DD1EF5">
              <w:rPr>
                <w:rFonts w:ascii="Times New Roman" w:hAnsi="Times New Roman" w:cs="Times New Roman"/>
                <w:sz w:val="20"/>
                <w:szCs w:val="20"/>
              </w:rPr>
              <w:t>- o którym mowa w art. 4f i 4g ustawy z dnia 7 czerwca 2001 r. o zaopatrzeniu w wodę przeznaczoną do spożycia przez ludzi i zbiorowym odprowadzaniu ścieków;”;</w:t>
            </w:r>
          </w:p>
        </w:tc>
        <w:tc>
          <w:tcPr>
            <w:tcW w:w="2836" w:type="dxa"/>
          </w:tcPr>
          <w:p w14:paraId="34ECB393"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Przepis dyrektywy stanowi wytyczną dla państwa członkowskiego, którą należy stosować podczas transpozycji. Podział obowiązków między zainteresowanymi stronami został zastosowany w całym projekcie ustawy, biorąc pod uwagę zakres kompetencji podmiotów odpowiedzialnych za zapewnienie bezpieczeństwa wody przeznaczonej do spożycia przez ludzi.</w:t>
            </w:r>
          </w:p>
        </w:tc>
        <w:tc>
          <w:tcPr>
            <w:tcW w:w="3543" w:type="dxa"/>
          </w:tcPr>
          <w:p w14:paraId="088A4A21" w14:textId="77777777" w:rsidR="000E09AE" w:rsidRDefault="007C2B00" w:rsidP="003A62E8">
            <w:pPr>
              <w:spacing w:before="120" w:after="120"/>
              <w:rPr>
                <w:rFonts w:ascii="Times New Roman" w:hAnsi="Times New Roman" w:cs="Times New Roman"/>
                <w:sz w:val="20"/>
                <w:szCs w:val="20"/>
              </w:rPr>
            </w:pPr>
            <w:r>
              <w:rPr>
                <w:rFonts w:ascii="Times New Roman" w:hAnsi="Times New Roman" w:cs="Times New Roman"/>
                <w:sz w:val="20"/>
                <w:szCs w:val="20"/>
              </w:rPr>
              <w:t>Dokonując podziału obowiązków nie uwzględniono przepisów ustawy Prawo wodne, gdzie dostawcy wody nie są podmiotami wskazanymi do zarządzania ani kontrolowania jakości wód (ocena ryzyka jest środkiem zarządzania)</w:t>
            </w:r>
          </w:p>
          <w:p w14:paraId="3133E52F" w14:textId="6AD9B9E9" w:rsidR="007C2B00" w:rsidRDefault="007C2B00" w:rsidP="003A62E8">
            <w:pPr>
              <w:spacing w:before="120" w:after="120"/>
              <w:rPr>
                <w:rFonts w:ascii="Times New Roman" w:hAnsi="Times New Roman" w:cs="Times New Roman"/>
                <w:sz w:val="20"/>
                <w:szCs w:val="20"/>
              </w:rPr>
            </w:pPr>
            <w:r>
              <w:rPr>
                <w:rFonts w:ascii="Times New Roman" w:hAnsi="Times New Roman" w:cs="Times New Roman"/>
                <w:sz w:val="20"/>
                <w:szCs w:val="20"/>
              </w:rPr>
              <w:t>Dokonywanie oceny ryzyka co 6 lat jest niezgodne z DWD</w:t>
            </w:r>
            <w:r w:rsidR="009A06EE">
              <w:rPr>
                <w:rFonts w:ascii="Times New Roman" w:hAnsi="Times New Roman" w:cs="Times New Roman"/>
                <w:sz w:val="20"/>
                <w:szCs w:val="20"/>
              </w:rPr>
              <w:t xml:space="preserve">. Co 6 lat trzeba </w:t>
            </w:r>
            <w:r w:rsidR="000178B2" w:rsidRPr="00796BE5">
              <w:rPr>
                <w:rFonts w:ascii="Times New Roman" w:hAnsi="Times New Roman" w:cs="Times New Roman"/>
                <w:color w:val="FF0000"/>
                <w:sz w:val="20"/>
                <w:szCs w:val="20"/>
              </w:rPr>
              <w:t xml:space="preserve">przeglądać i w razie potrzeby </w:t>
            </w:r>
            <w:r w:rsidR="009A06EE" w:rsidRPr="00796BE5">
              <w:rPr>
                <w:rFonts w:ascii="Times New Roman" w:hAnsi="Times New Roman" w:cs="Times New Roman"/>
                <w:color w:val="FF0000"/>
                <w:sz w:val="20"/>
                <w:szCs w:val="20"/>
              </w:rPr>
              <w:t>aktualizować ocenę ryzyka.</w:t>
            </w:r>
          </w:p>
          <w:p w14:paraId="3F7631ED" w14:textId="77777777" w:rsidR="009A06EE" w:rsidRDefault="009A06EE" w:rsidP="003A62E8">
            <w:pPr>
              <w:spacing w:before="120" w:after="120"/>
              <w:rPr>
                <w:rFonts w:ascii="Times New Roman" w:hAnsi="Times New Roman" w:cs="Times New Roman"/>
                <w:sz w:val="20"/>
                <w:szCs w:val="20"/>
              </w:rPr>
            </w:pPr>
            <w:r>
              <w:rPr>
                <w:rFonts w:ascii="Times New Roman" w:hAnsi="Times New Roman" w:cs="Times New Roman"/>
                <w:sz w:val="20"/>
                <w:szCs w:val="20"/>
              </w:rPr>
              <w:t>Ponadto podział obowiązków nie może dotyczyć jedynie oceny ryzyka ale przede wszystkim zarządzania ryzykiem.</w:t>
            </w:r>
          </w:p>
          <w:p w14:paraId="2930B16F" w14:textId="77777777" w:rsidR="009A06EE" w:rsidRDefault="009A06EE"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W ustawie należałoby wskazać kto </w:t>
            </w:r>
            <w:r w:rsidRPr="009A06EE">
              <w:rPr>
                <w:rFonts w:ascii="Times New Roman" w:hAnsi="Times New Roman" w:cs="Times New Roman"/>
                <w:b/>
                <w:bCs/>
                <w:sz w:val="20"/>
                <w:szCs w:val="20"/>
              </w:rPr>
              <w:t>odpowiada</w:t>
            </w:r>
            <w:r>
              <w:rPr>
                <w:rFonts w:ascii="Times New Roman" w:hAnsi="Times New Roman" w:cs="Times New Roman"/>
                <w:sz w:val="20"/>
                <w:szCs w:val="20"/>
              </w:rPr>
              <w:t xml:space="preserve"> za sporządzanie </w:t>
            </w:r>
            <w:r w:rsidRPr="009A06EE">
              <w:rPr>
                <w:rFonts w:ascii="Times New Roman" w:hAnsi="Times New Roman" w:cs="Times New Roman"/>
                <w:b/>
                <w:bCs/>
                <w:sz w:val="20"/>
                <w:szCs w:val="20"/>
              </w:rPr>
              <w:t>ocen ryzyka i zarządzenie ryzykiem</w:t>
            </w:r>
            <w:r>
              <w:rPr>
                <w:rFonts w:ascii="Times New Roman" w:hAnsi="Times New Roman" w:cs="Times New Roman"/>
                <w:sz w:val="20"/>
                <w:szCs w:val="20"/>
              </w:rPr>
              <w:t xml:space="preserve"> w poszczególnych elementach systemu dostaw wody oraz kto może takie oceny ryzyka sporządzać a nie kto podejmuje jakieś czynności.</w:t>
            </w:r>
          </w:p>
          <w:p w14:paraId="5BDE4661" w14:textId="77777777" w:rsidR="009A06EE" w:rsidRDefault="009A06EE" w:rsidP="003A62E8">
            <w:pPr>
              <w:spacing w:before="120" w:after="120"/>
              <w:rPr>
                <w:rFonts w:ascii="Times New Roman" w:hAnsi="Times New Roman" w:cs="Times New Roman"/>
                <w:sz w:val="20"/>
                <w:szCs w:val="20"/>
              </w:rPr>
            </w:pPr>
          </w:p>
          <w:p w14:paraId="08579647" w14:textId="77777777" w:rsidR="006C0DC5" w:rsidRPr="006C0DC5" w:rsidRDefault="006C0DC5" w:rsidP="006C0DC5">
            <w:pPr>
              <w:spacing w:before="120" w:after="120"/>
              <w:rPr>
                <w:rFonts w:ascii="Times New Roman" w:hAnsi="Times New Roman" w:cs="Times New Roman"/>
                <w:sz w:val="20"/>
                <w:szCs w:val="20"/>
              </w:rPr>
            </w:pPr>
            <w:r w:rsidRPr="006C0DC5">
              <w:rPr>
                <w:rFonts w:ascii="Times New Roman" w:hAnsi="Times New Roman" w:cs="Times New Roman"/>
                <w:sz w:val="20"/>
                <w:szCs w:val="20"/>
                <w:highlight w:val="green"/>
              </w:rPr>
              <w:t>W DWD nie ma nic o zapewnianiu zgodności z wymogami tylko zapewnieniu, że woda jest zdrowa i czysta.</w:t>
            </w:r>
            <w:r>
              <w:rPr>
                <w:rFonts w:ascii="Times New Roman" w:hAnsi="Times New Roman" w:cs="Times New Roman"/>
                <w:sz w:val="20"/>
                <w:szCs w:val="20"/>
              </w:rPr>
              <w:t xml:space="preserve"> A woda jest </w:t>
            </w:r>
            <w:r w:rsidRPr="006C0DC5">
              <w:rPr>
                <w:rFonts w:ascii="Times New Roman" w:hAnsi="Times New Roman" w:cs="Times New Roman"/>
                <w:sz w:val="20"/>
                <w:szCs w:val="20"/>
              </w:rPr>
              <w:t> jest zdrowa i czysta, jeśli spełnia wszystkie następujące wymogi: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8"/>
              <w:gridCol w:w="3341"/>
            </w:tblGrid>
            <w:tr w:rsidR="006C0DC5" w:rsidRPr="006C0DC5" w14:paraId="5D1A6B2B" w14:textId="77777777" w:rsidTr="006C0DC5">
              <w:tc>
                <w:tcPr>
                  <w:tcW w:w="209" w:type="dxa"/>
                  <w:shd w:val="clear" w:color="auto" w:fill="FFFFFF"/>
                  <w:hideMark/>
                </w:tcPr>
                <w:p w14:paraId="232CE861" w14:textId="77777777" w:rsidR="006C0DC5" w:rsidRPr="006C0DC5" w:rsidRDefault="006C0DC5" w:rsidP="006C0DC5">
                  <w:pPr>
                    <w:spacing w:before="120" w:after="120" w:line="240" w:lineRule="auto"/>
                    <w:rPr>
                      <w:rFonts w:ascii="Times New Roman" w:hAnsi="Times New Roman" w:cs="Times New Roman"/>
                      <w:sz w:val="20"/>
                      <w:szCs w:val="20"/>
                    </w:rPr>
                  </w:pPr>
                  <w:r w:rsidRPr="006C0DC5">
                    <w:rPr>
                      <w:rFonts w:ascii="Times New Roman" w:hAnsi="Times New Roman" w:cs="Times New Roman"/>
                      <w:sz w:val="20"/>
                      <w:szCs w:val="20"/>
                    </w:rPr>
                    <w:t>a)</w:t>
                  </w:r>
                </w:p>
              </w:tc>
              <w:tc>
                <w:tcPr>
                  <w:tcW w:w="9197" w:type="dxa"/>
                  <w:shd w:val="clear" w:color="auto" w:fill="FFFFFF"/>
                  <w:hideMark/>
                </w:tcPr>
                <w:p w14:paraId="0CDB88C3" w14:textId="77777777" w:rsidR="006C0DC5" w:rsidRPr="006C0DC5" w:rsidRDefault="006C0DC5" w:rsidP="006C0DC5">
                  <w:pPr>
                    <w:spacing w:before="120" w:after="120" w:line="240" w:lineRule="auto"/>
                    <w:rPr>
                      <w:rFonts w:ascii="Times New Roman" w:hAnsi="Times New Roman" w:cs="Times New Roman"/>
                      <w:sz w:val="20"/>
                      <w:szCs w:val="20"/>
                    </w:rPr>
                  </w:pPr>
                  <w:r w:rsidRPr="006C0DC5">
                    <w:rPr>
                      <w:rFonts w:ascii="Times New Roman" w:hAnsi="Times New Roman" w:cs="Times New Roman"/>
                      <w:sz w:val="20"/>
                      <w:szCs w:val="20"/>
                    </w:rPr>
                    <w:t>woda ta jest wolna od wszelkich mikroorganizmów i pasożytów oraz wszelkich substancji w ilościach lub stężeniach, które stanowią potencjalne niebezpieczeństwo dla zdrowia ludzkiego;</w:t>
                  </w:r>
                </w:p>
              </w:tc>
            </w:tr>
          </w:tbl>
          <w:p w14:paraId="598E31A7" w14:textId="77777777" w:rsidR="006C0DC5" w:rsidRPr="006C0DC5" w:rsidRDefault="006C0DC5" w:rsidP="006C0DC5">
            <w:pPr>
              <w:spacing w:before="120" w:after="120"/>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9"/>
              <w:gridCol w:w="3320"/>
            </w:tblGrid>
            <w:tr w:rsidR="006C0DC5" w:rsidRPr="006C0DC5" w14:paraId="6B00535E" w14:textId="77777777" w:rsidTr="006C0DC5">
              <w:tc>
                <w:tcPr>
                  <w:tcW w:w="265" w:type="dxa"/>
                  <w:shd w:val="clear" w:color="auto" w:fill="FFFFFF"/>
                  <w:hideMark/>
                </w:tcPr>
                <w:p w14:paraId="3F13B620" w14:textId="77777777" w:rsidR="006C0DC5" w:rsidRPr="006C0DC5" w:rsidRDefault="006C0DC5" w:rsidP="006C0DC5">
                  <w:pPr>
                    <w:spacing w:before="120" w:after="120" w:line="240" w:lineRule="auto"/>
                    <w:rPr>
                      <w:rFonts w:ascii="Times New Roman" w:hAnsi="Times New Roman" w:cs="Times New Roman"/>
                      <w:sz w:val="20"/>
                      <w:szCs w:val="20"/>
                    </w:rPr>
                  </w:pPr>
                  <w:r w:rsidRPr="006C0DC5">
                    <w:rPr>
                      <w:rFonts w:ascii="Times New Roman" w:hAnsi="Times New Roman" w:cs="Times New Roman"/>
                      <w:sz w:val="20"/>
                      <w:szCs w:val="20"/>
                    </w:rPr>
                    <w:t>b)</w:t>
                  </w:r>
                </w:p>
              </w:tc>
              <w:tc>
                <w:tcPr>
                  <w:tcW w:w="9141" w:type="dxa"/>
                  <w:shd w:val="clear" w:color="auto" w:fill="FFFFFF"/>
                  <w:hideMark/>
                </w:tcPr>
                <w:p w14:paraId="723EB706" w14:textId="77777777" w:rsidR="006C0DC5" w:rsidRPr="006C0DC5" w:rsidRDefault="006C0DC5" w:rsidP="006C0DC5">
                  <w:pPr>
                    <w:spacing w:before="120" w:after="120" w:line="240" w:lineRule="auto"/>
                    <w:rPr>
                      <w:rFonts w:ascii="Times New Roman" w:hAnsi="Times New Roman" w:cs="Times New Roman"/>
                      <w:sz w:val="20"/>
                      <w:szCs w:val="20"/>
                    </w:rPr>
                  </w:pPr>
                  <w:r w:rsidRPr="006C0DC5">
                    <w:rPr>
                      <w:rFonts w:ascii="Times New Roman" w:hAnsi="Times New Roman" w:cs="Times New Roman"/>
                      <w:sz w:val="20"/>
                      <w:szCs w:val="20"/>
                    </w:rPr>
                    <w:t>woda ta spełnia minimalne wymogi określone w załączniku I części A, B i D;</w:t>
                  </w:r>
                </w:p>
              </w:tc>
            </w:tr>
          </w:tbl>
          <w:p w14:paraId="068B3676" w14:textId="77777777" w:rsidR="006C0DC5" w:rsidRPr="006C0DC5" w:rsidRDefault="006C0DC5" w:rsidP="006C0DC5">
            <w:pPr>
              <w:spacing w:before="120" w:after="120"/>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4"/>
              <w:gridCol w:w="3345"/>
            </w:tblGrid>
            <w:tr w:rsidR="006C0DC5" w:rsidRPr="006C0DC5" w14:paraId="46DB5598" w14:textId="77777777" w:rsidTr="006C0DC5">
              <w:tc>
                <w:tcPr>
                  <w:tcW w:w="198" w:type="dxa"/>
                  <w:shd w:val="clear" w:color="auto" w:fill="FFFFFF"/>
                  <w:hideMark/>
                </w:tcPr>
                <w:p w14:paraId="25B50358" w14:textId="77777777" w:rsidR="006C0DC5" w:rsidRPr="006C0DC5" w:rsidRDefault="006C0DC5" w:rsidP="006C0DC5">
                  <w:pPr>
                    <w:spacing w:before="120" w:after="120" w:line="240" w:lineRule="auto"/>
                    <w:rPr>
                      <w:rFonts w:ascii="Times New Roman" w:hAnsi="Times New Roman" w:cs="Times New Roman"/>
                      <w:sz w:val="20"/>
                      <w:szCs w:val="20"/>
                    </w:rPr>
                  </w:pPr>
                  <w:r w:rsidRPr="006C0DC5">
                    <w:rPr>
                      <w:rFonts w:ascii="Times New Roman" w:hAnsi="Times New Roman" w:cs="Times New Roman"/>
                      <w:sz w:val="20"/>
                      <w:szCs w:val="20"/>
                    </w:rPr>
                    <w:t>c)</w:t>
                  </w:r>
                </w:p>
              </w:tc>
              <w:tc>
                <w:tcPr>
                  <w:tcW w:w="9208" w:type="dxa"/>
                  <w:shd w:val="clear" w:color="auto" w:fill="FFFFFF"/>
                  <w:hideMark/>
                </w:tcPr>
                <w:p w14:paraId="2C4DFC78" w14:textId="77777777" w:rsidR="006C0DC5" w:rsidRPr="006C0DC5" w:rsidRDefault="006C0DC5" w:rsidP="006C0DC5">
                  <w:pPr>
                    <w:spacing w:before="120" w:after="120" w:line="240" w:lineRule="auto"/>
                    <w:rPr>
                      <w:rFonts w:ascii="Times New Roman" w:hAnsi="Times New Roman" w:cs="Times New Roman"/>
                      <w:sz w:val="20"/>
                      <w:szCs w:val="20"/>
                    </w:rPr>
                  </w:pPr>
                  <w:r w:rsidRPr="006C0DC5">
                    <w:rPr>
                      <w:rFonts w:ascii="Times New Roman" w:hAnsi="Times New Roman" w:cs="Times New Roman"/>
                      <w:sz w:val="20"/>
                      <w:szCs w:val="20"/>
                    </w:rPr>
                    <w:t>państwa członkowskie zastosowały wszelkie inne środki niezbędne do przestrzegania art. 5–14.</w:t>
                  </w:r>
                </w:p>
              </w:tc>
            </w:tr>
          </w:tbl>
          <w:p w14:paraId="493B1D04" w14:textId="676F856D" w:rsidR="009A06EE" w:rsidRDefault="009A06EE" w:rsidP="003A62E8">
            <w:pPr>
              <w:spacing w:before="120" w:after="120"/>
              <w:rPr>
                <w:rFonts w:ascii="Times New Roman" w:hAnsi="Times New Roman" w:cs="Times New Roman"/>
                <w:sz w:val="20"/>
                <w:szCs w:val="20"/>
              </w:rPr>
            </w:pPr>
          </w:p>
          <w:p w14:paraId="36440AE2" w14:textId="77777777" w:rsidR="009A06EE" w:rsidRDefault="009A06EE" w:rsidP="003A62E8">
            <w:pPr>
              <w:spacing w:before="120" w:after="120"/>
              <w:rPr>
                <w:rFonts w:ascii="Times New Roman" w:hAnsi="Times New Roman" w:cs="Times New Roman"/>
                <w:sz w:val="20"/>
                <w:szCs w:val="20"/>
              </w:rPr>
            </w:pPr>
          </w:p>
          <w:p w14:paraId="2580E9DD" w14:textId="251D212D" w:rsidR="009A06EE" w:rsidRPr="000178B2" w:rsidRDefault="009A06EE" w:rsidP="003A62E8">
            <w:pPr>
              <w:spacing w:before="120" w:after="120"/>
              <w:rPr>
                <w:rFonts w:ascii="Times New Roman" w:hAnsi="Times New Roman" w:cs="Times New Roman"/>
                <w:sz w:val="20"/>
                <w:szCs w:val="20"/>
                <w:highlight w:val="yellow"/>
              </w:rPr>
            </w:pPr>
            <w:r w:rsidRPr="000178B2">
              <w:rPr>
                <w:rFonts w:ascii="Times New Roman" w:hAnsi="Times New Roman" w:cs="Times New Roman"/>
                <w:b/>
                <w:bCs/>
                <w:sz w:val="20"/>
                <w:szCs w:val="20"/>
                <w:highlight w:val="yellow"/>
              </w:rPr>
              <w:t xml:space="preserve">Niezgodne z DWD </w:t>
            </w:r>
            <w:r w:rsidR="000178B2">
              <w:rPr>
                <w:rFonts w:ascii="Times New Roman" w:hAnsi="Times New Roman" w:cs="Times New Roman"/>
                <w:b/>
                <w:bCs/>
                <w:sz w:val="20"/>
                <w:szCs w:val="20"/>
                <w:highlight w:val="yellow"/>
              </w:rPr>
              <w:t xml:space="preserve">(pkt 1 i 2) </w:t>
            </w:r>
            <w:r w:rsidRPr="000178B2">
              <w:rPr>
                <w:rFonts w:ascii="Times New Roman" w:hAnsi="Times New Roman" w:cs="Times New Roman"/>
                <w:b/>
                <w:bCs/>
                <w:sz w:val="20"/>
                <w:szCs w:val="20"/>
                <w:highlight w:val="yellow"/>
              </w:rPr>
              <w:t>– brak takich zapisów w dyrektywie</w:t>
            </w:r>
            <w:r w:rsidR="00B12506" w:rsidRPr="000178B2">
              <w:rPr>
                <w:rFonts w:ascii="Times New Roman" w:hAnsi="Times New Roman" w:cs="Times New Roman"/>
                <w:sz w:val="20"/>
                <w:szCs w:val="20"/>
                <w:highlight w:val="yellow"/>
              </w:rPr>
              <w:t>. Jest to zapis ze starych przepisów niezgodny z nowym podejściem opartym na ryzku. Jakie zapisy DWD ten tekst transponuje??</w:t>
            </w:r>
          </w:p>
          <w:p w14:paraId="6A060B0E" w14:textId="77777777" w:rsidR="00B12506" w:rsidRPr="000178B2" w:rsidRDefault="00B12506" w:rsidP="003A62E8">
            <w:pPr>
              <w:spacing w:before="120" w:after="120"/>
              <w:rPr>
                <w:rFonts w:ascii="Times New Roman" w:hAnsi="Times New Roman" w:cs="Times New Roman"/>
                <w:sz w:val="20"/>
                <w:szCs w:val="20"/>
                <w:highlight w:val="yellow"/>
              </w:rPr>
            </w:pPr>
            <w:r w:rsidRPr="000178B2">
              <w:rPr>
                <w:rFonts w:ascii="Times New Roman" w:hAnsi="Times New Roman" w:cs="Times New Roman"/>
                <w:sz w:val="20"/>
                <w:szCs w:val="20"/>
                <w:highlight w:val="yellow"/>
              </w:rPr>
              <w:t>Obowiązki dostawcy wody wynikające z DWD:</w:t>
            </w:r>
          </w:p>
          <w:p w14:paraId="36AFF8CD" w14:textId="17E89DBA" w:rsidR="00B12506" w:rsidRPr="000178B2" w:rsidRDefault="00B12506" w:rsidP="003A62E8">
            <w:pPr>
              <w:spacing w:before="120" w:after="120"/>
              <w:rPr>
                <w:rFonts w:ascii="Times New Roman" w:hAnsi="Times New Roman" w:cs="Times New Roman"/>
                <w:sz w:val="20"/>
                <w:szCs w:val="20"/>
                <w:highlight w:val="yellow"/>
              </w:rPr>
            </w:pPr>
            <w:r w:rsidRPr="000178B2">
              <w:rPr>
                <w:rFonts w:ascii="Times New Roman" w:hAnsi="Times New Roman" w:cs="Times New Roman"/>
                <w:sz w:val="20"/>
                <w:szCs w:val="20"/>
                <w:highlight w:val="yellow"/>
              </w:rPr>
              <w:t>1/ przeprowadza ocenę ryzyka i zarządzanie ryzykiem w systemie zaopatrzenia. (art. 9 ust. 1)</w:t>
            </w:r>
          </w:p>
          <w:p w14:paraId="51F7A676" w14:textId="31CDE653" w:rsidR="00B12506" w:rsidRPr="000178B2" w:rsidRDefault="00B12506" w:rsidP="003A62E8">
            <w:pPr>
              <w:spacing w:before="120" w:after="120"/>
              <w:rPr>
                <w:rFonts w:ascii="Times New Roman" w:hAnsi="Times New Roman" w:cs="Times New Roman"/>
                <w:sz w:val="20"/>
                <w:szCs w:val="20"/>
                <w:highlight w:val="yellow"/>
              </w:rPr>
            </w:pPr>
            <w:r w:rsidRPr="000178B2">
              <w:rPr>
                <w:rFonts w:ascii="Times New Roman" w:hAnsi="Times New Roman" w:cs="Times New Roman"/>
                <w:sz w:val="20"/>
                <w:szCs w:val="20"/>
                <w:highlight w:val="yellow"/>
              </w:rPr>
              <w:t>2/ współuczestniczy (wraz z organem nadzoru)w badaniu przyczyn niezgodności</w:t>
            </w:r>
          </w:p>
          <w:p w14:paraId="5BC3B150" w14:textId="77777777" w:rsidR="00B12506" w:rsidRPr="000178B2" w:rsidRDefault="00B12506" w:rsidP="003A62E8">
            <w:pPr>
              <w:spacing w:before="120" w:after="120"/>
              <w:rPr>
                <w:rFonts w:ascii="Times New Roman" w:hAnsi="Times New Roman" w:cs="Times New Roman"/>
                <w:sz w:val="20"/>
                <w:szCs w:val="20"/>
                <w:highlight w:val="yellow"/>
              </w:rPr>
            </w:pPr>
            <w:r w:rsidRPr="000178B2">
              <w:rPr>
                <w:rFonts w:ascii="Times New Roman" w:hAnsi="Times New Roman" w:cs="Times New Roman"/>
                <w:sz w:val="20"/>
                <w:szCs w:val="20"/>
                <w:highlight w:val="yellow"/>
              </w:rPr>
              <w:t>(art. 14)</w:t>
            </w:r>
          </w:p>
          <w:p w14:paraId="7378C74B" w14:textId="77777777" w:rsidR="00B12506" w:rsidRPr="000178B2" w:rsidRDefault="00B12506" w:rsidP="003A62E8">
            <w:pPr>
              <w:spacing w:before="120" w:after="120"/>
              <w:rPr>
                <w:rFonts w:ascii="Times New Roman" w:hAnsi="Times New Roman" w:cs="Times New Roman"/>
                <w:sz w:val="20"/>
                <w:szCs w:val="20"/>
                <w:highlight w:val="yellow"/>
              </w:rPr>
            </w:pPr>
            <w:r w:rsidRPr="000178B2">
              <w:rPr>
                <w:rFonts w:ascii="Times New Roman" w:hAnsi="Times New Roman" w:cs="Times New Roman"/>
                <w:sz w:val="20"/>
                <w:szCs w:val="20"/>
                <w:highlight w:val="yellow"/>
              </w:rPr>
              <w:t>3/ podejmuje działania naprawcze (art. 14)</w:t>
            </w:r>
          </w:p>
          <w:p w14:paraId="1901DD88" w14:textId="77777777" w:rsidR="00B12506" w:rsidRDefault="00B12506" w:rsidP="003A62E8">
            <w:pPr>
              <w:spacing w:before="120" w:after="120"/>
              <w:rPr>
                <w:rFonts w:ascii="Times New Roman" w:hAnsi="Times New Roman" w:cs="Times New Roman"/>
                <w:sz w:val="20"/>
                <w:szCs w:val="20"/>
              </w:rPr>
            </w:pPr>
            <w:r w:rsidRPr="000178B2">
              <w:rPr>
                <w:rFonts w:ascii="Times New Roman" w:hAnsi="Times New Roman" w:cs="Times New Roman"/>
                <w:sz w:val="20"/>
                <w:szCs w:val="20"/>
                <w:highlight w:val="yellow"/>
              </w:rPr>
              <w:t>4/ informuje odbiorców usług</w:t>
            </w:r>
            <w:r w:rsidR="000178B2">
              <w:rPr>
                <w:rFonts w:ascii="Times New Roman" w:hAnsi="Times New Roman" w:cs="Times New Roman"/>
                <w:sz w:val="20"/>
                <w:szCs w:val="20"/>
              </w:rPr>
              <w:t>.</w:t>
            </w:r>
          </w:p>
          <w:p w14:paraId="48B88B82" w14:textId="77777777" w:rsidR="000178B2" w:rsidRDefault="000178B2" w:rsidP="003A62E8">
            <w:pPr>
              <w:spacing w:before="120" w:after="120"/>
              <w:rPr>
                <w:rFonts w:ascii="Times New Roman" w:hAnsi="Times New Roman" w:cs="Times New Roman"/>
                <w:sz w:val="20"/>
                <w:szCs w:val="20"/>
              </w:rPr>
            </w:pPr>
          </w:p>
          <w:p w14:paraId="512F47FB" w14:textId="77777777" w:rsidR="000178B2" w:rsidRDefault="000178B2" w:rsidP="003A62E8">
            <w:pPr>
              <w:spacing w:before="120" w:after="120"/>
              <w:rPr>
                <w:rFonts w:ascii="Times New Roman" w:hAnsi="Times New Roman" w:cs="Times New Roman"/>
                <w:sz w:val="20"/>
                <w:szCs w:val="20"/>
              </w:rPr>
            </w:pPr>
          </w:p>
          <w:p w14:paraId="1B82103B" w14:textId="77777777" w:rsidR="000178B2" w:rsidRDefault="000178B2" w:rsidP="003A62E8">
            <w:pPr>
              <w:spacing w:before="120" w:after="120"/>
              <w:rPr>
                <w:rFonts w:ascii="Times New Roman" w:hAnsi="Times New Roman" w:cs="Times New Roman"/>
                <w:sz w:val="20"/>
                <w:szCs w:val="20"/>
              </w:rPr>
            </w:pPr>
          </w:p>
          <w:p w14:paraId="33C3AA70" w14:textId="77777777" w:rsidR="000178B2" w:rsidRDefault="000178B2" w:rsidP="003A62E8">
            <w:pPr>
              <w:spacing w:before="120" w:after="120"/>
              <w:rPr>
                <w:rFonts w:ascii="Times New Roman" w:hAnsi="Times New Roman" w:cs="Times New Roman"/>
                <w:sz w:val="20"/>
                <w:szCs w:val="20"/>
              </w:rPr>
            </w:pPr>
          </w:p>
          <w:p w14:paraId="48BA703C" w14:textId="77777777" w:rsidR="000178B2" w:rsidRDefault="000178B2" w:rsidP="003A62E8">
            <w:pPr>
              <w:spacing w:before="120" w:after="120"/>
              <w:rPr>
                <w:rFonts w:ascii="Times New Roman" w:hAnsi="Times New Roman" w:cs="Times New Roman"/>
                <w:sz w:val="20"/>
                <w:szCs w:val="20"/>
              </w:rPr>
            </w:pPr>
          </w:p>
          <w:p w14:paraId="7E63D1A5" w14:textId="77777777" w:rsidR="000178B2" w:rsidRDefault="000178B2" w:rsidP="003A62E8">
            <w:pPr>
              <w:spacing w:before="120" w:after="120"/>
              <w:rPr>
                <w:rFonts w:ascii="Times New Roman" w:hAnsi="Times New Roman" w:cs="Times New Roman"/>
                <w:sz w:val="20"/>
                <w:szCs w:val="20"/>
              </w:rPr>
            </w:pPr>
          </w:p>
          <w:p w14:paraId="6ACD6DB1" w14:textId="77777777" w:rsidR="000178B2" w:rsidRDefault="000178B2" w:rsidP="003A62E8">
            <w:pPr>
              <w:spacing w:before="120" w:after="120"/>
              <w:rPr>
                <w:rFonts w:ascii="Times New Roman" w:hAnsi="Times New Roman" w:cs="Times New Roman"/>
                <w:sz w:val="20"/>
                <w:szCs w:val="20"/>
              </w:rPr>
            </w:pPr>
          </w:p>
          <w:p w14:paraId="2A3DF66A" w14:textId="77777777" w:rsidR="000178B2" w:rsidRDefault="000178B2" w:rsidP="003A62E8">
            <w:pPr>
              <w:spacing w:before="120" w:after="120"/>
              <w:rPr>
                <w:rFonts w:ascii="Times New Roman" w:hAnsi="Times New Roman" w:cs="Times New Roman"/>
                <w:sz w:val="20"/>
                <w:szCs w:val="20"/>
              </w:rPr>
            </w:pPr>
          </w:p>
          <w:p w14:paraId="277AEAC3" w14:textId="77777777" w:rsidR="000178B2" w:rsidRDefault="000178B2" w:rsidP="003A62E8">
            <w:pPr>
              <w:spacing w:before="120" w:after="120"/>
              <w:rPr>
                <w:rFonts w:ascii="Times New Roman" w:hAnsi="Times New Roman" w:cs="Times New Roman"/>
                <w:sz w:val="20"/>
                <w:szCs w:val="20"/>
              </w:rPr>
            </w:pPr>
          </w:p>
          <w:p w14:paraId="096B2AE6" w14:textId="77777777" w:rsidR="000178B2" w:rsidRDefault="000178B2" w:rsidP="003A62E8">
            <w:pPr>
              <w:spacing w:before="120" w:after="120"/>
              <w:rPr>
                <w:rFonts w:ascii="Times New Roman" w:hAnsi="Times New Roman" w:cs="Times New Roman"/>
                <w:sz w:val="20"/>
                <w:szCs w:val="20"/>
              </w:rPr>
            </w:pPr>
          </w:p>
          <w:p w14:paraId="1111B5C7" w14:textId="77777777" w:rsidR="000178B2" w:rsidRDefault="000178B2"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Wcześniejsze zapisy dotyczące obowiązków dostawcy wody w zakresie informowania konsumentów i zagrożeniach zdrowotnych i sposobach ich ograniczania są niezgodne z tym artykułem i ustawą o PIS</w:t>
            </w:r>
          </w:p>
          <w:p w14:paraId="4E13A30A" w14:textId="77777777" w:rsidR="000178B2" w:rsidRDefault="000178B2" w:rsidP="003A62E8">
            <w:pPr>
              <w:spacing w:before="120" w:after="120"/>
              <w:rPr>
                <w:rFonts w:ascii="Times New Roman" w:hAnsi="Times New Roman" w:cs="Times New Roman"/>
                <w:sz w:val="20"/>
                <w:szCs w:val="20"/>
              </w:rPr>
            </w:pPr>
          </w:p>
          <w:p w14:paraId="7B3EB8C3" w14:textId="77777777" w:rsidR="000178B2" w:rsidRDefault="000178B2" w:rsidP="003A62E8">
            <w:pPr>
              <w:spacing w:before="120" w:after="120"/>
              <w:rPr>
                <w:rFonts w:ascii="Times New Roman" w:hAnsi="Times New Roman" w:cs="Times New Roman"/>
                <w:sz w:val="20"/>
                <w:szCs w:val="20"/>
              </w:rPr>
            </w:pPr>
          </w:p>
          <w:p w14:paraId="17BDE713" w14:textId="77777777" w:rsidR="000178B2" w:rsidRDefault="000178B2" w:rsidP="003A62E8">
            <w:pPr>
              <w:spacing w:before="120" w:after="120"/>
              <w:rPr>
                <w:rFonts w:ascii="Times New Roman" w:hAnsi="Times New Roman" w:cs="Times New Roman"/>
                <w:sz w:val="20"/>
                <w:szCs w:val="20"/>
              </w:rPr>
            </w:pPr>
          </w:p>
          <w:p w14:paraId="6FC6EF0E" w14:textId="77777777" w:rsidR="000178B2" w:rsidRDefault="000178B2" w:rsidP="003A62E8">
            <w:pPr>
              <w:spacing w:before="120" w:after="120"/>
              <w:rPr>
                <w:rFonts w:ascii="Times New Roman" w:hAnsi="Times New Roman" w:cs="Times New Roman"/>
                <w:sz w:val="20"/>
                <w:szCs w:val="20"/>
              </w:rPr>
            </w:pPr>
          </w:p>
          <w:p w14:paraId="1BE3D330" w14:textId="77777777" w:rsidR="000178B2" w:rsidRDefault="000178B2" w:rsidP="003A62E8">
            <w:pPr>
              <w:spacing w:before="120" w:after="120"/>
              <w:rPr>
                <w:rFonts w:ascii="Times New Roman" w:hAnsi="Times New Roman" w:cs="Times New Roman"/>
                <w:sz w:val="20"/>
                <w:szCs w:val="20"/>
              </w:rPr>
            </w:pPr>
          </w:p>
          <w:p w14:paraId="6FC049F0" w14:textId="77777777" w:rsidR="000178B2" w:rsidRDefault="000178B2" w:rsidP="003A62E8">
            <w:pPr>
              <w:spacing w:before="120" w:after="120"/>
              <w:rPr>
                <w:rFonts w:ascii="Times New Roman" w:hAnsi="Times New Roman" w:cs="Times New Roman"/>
                <w:sz w:val="20"/>
                <w:szCs w:val="20"/>
              </w:rPr>
            </w:pPr>
          </w:p>
          <w:p w14:paraId="69A4CE90" w14:textId="77777777" w:rsidR="000178B2" w:rsidRDefault="000178B2" w:rsidP="003A62E8">
            <w:pPr>
              <w:spacing w:before="120" w:after="120"/>
              <w:rPr>
                <w:rFonts w:ascii="Times New Roman" w:hAnsi="Times New Roman" w:cs="Times New Roman"/>
                <w:sz w:val="20"/>
                <w:szCs w:val="20"/>
              </w:rPr>
            </w:pPr>
          </w:p>
          <w:p w14:paraId="761A24AB" w14:textId="2771449A" w:rsidR="000178B2" w:rsidRPr="000178B2" w:rsidRDefault="000178B2" w:rsidP="003A62E8">
            <w:pPr>
              <w:spacing w:before="120" w:after="120"/>
              <w:rPr>
                <w:rFonts w:ascii="Times New Roman" w:hAnsi="Times New Roman" w:cs="Times New Roman"/>
                <w:sz w:val="20"/>
                <w:szCs w:val="20"/>
                <w:highlight w:val="yellow"/>
              </w:rPr>
            </w:pPr>
            <w:r w:rsidRPr="000178B2">
              <w:rPr>
                <w:rFonts w:ascii="Times New Roman" w:hAnsi="Times New Roman" w:cs="Times New Roman"/>
                <w:sz w:val="20"/>
                <w:szCs w:val="20"/>
                <w:highlight w:val="yellow"/>
              </w:rPr>
              <w:t>Niezgodne z DWD, w której mowa jest:</w:t>
            </w:r>
          </w:p>
          <w:p w14:paraId="1BD9981D" w14:textId="645EAA04" w:rsidR="000178B2" w:rsidRPr="000178B2" w:rsidRDefault="000178B2" w:rsidP="003A62E8">
            <w:pPr>
              <w:spacing w:before="120" w:after="120"/>
              <w:rPr>
                <w:rFonts w:ascii="Times New Roman" w:hAnsi="Times New Roman" w:cs="Times New Roman"/>
                <w:b/>
                <w:bCs/>
                <w:sz w:val="20"/>
                <w:szCs w:val="20"/>
                <w:highlight w:val="yellow"/>
              </w:rPr>
            </w:pPr>
            <w:r w:rsidRPr="000178B2">
              <w:rPr>
                <w:rFonts w:ascii="Times New Roman" w:hAnsi="Times New Roman" w:cs="Times New Roman"/>
                <w:b/>
                <w:bCs/>
                <w:sz w:val="20"/>
                <w:szCs w:val="20"/>
                <w:highlight w:val="yellow"/>
              </w:rPr>
              <w:t>Zbiór danych zawierający informacje o ocenie ryzyka i zarządzaniu ryzykiem</w:t>
            </w:r>
          </w:p>
          <w:p w14:paraId="2941CC4C" w14:textId="7887CBBB" w:rsidR="000178B2" w:rsidRPr="000178B2" w:rsidRDefault="000178B2" w:rsidP="003A62E8">
            <w:pPr>
              <w:spacing w:before="120" w:after="120"/>
              <w:rPr>
                <w:rFonts w:ascii="Times New Roman" w:hAnsi="Times New Roman" w:cs="Times New Roman"/>
                <w:sz w:val="20"/>
                <w:szCs w:val="20"/>
              </w:rPr>
            </w:pPr>
            <w:r w:rsidRPr="000178B2">
              <w:rPr>
                <w:rFonts w:ascii="Times New Roman" w:hAnsi="Times New Roman" w:cs="Times New Roman"/>
                <w:sz w:val="20"/>
                <w:szCs w:val="20"/>
                <w:highlight w:val="yellow"/>
              </w:rPr>
              <w:t>a to istotna różnica</w:t>
            </w:r>
            <w:r>
              <w:rPr>
                <w:rFonts w:ascii="Times New Roman" w:hAnsi="Times New Roman" w:cs="Times New Roman"/>
                <w:sz w:val="20"/>
                <w:szCs w:val="20"/>
              </w:rPr>
              <w:t xml:space="preserve">. </w:t>
            </w:r>
          </w:p>
        </w:tc>
      </w:tr>
      <w:tr w:rsidR="001E4D57" w14:paraId="0D840F9B" w14:textId="5C4756F9" w:rsidTr="009320E1">
        <w:trPr>
          <w:gridAfter w:val="1"/>
          <w:wAfter w:w="48" w:type="dxa"/>
        </w:trPr>
        <w:tc>
          <w:tcPr>
            <w:tcW w:w="845" w:type="dxa"/>
          </w:tcPr>
          <w:p w14:paraId="7F5B21DD"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7 ust. 4</w:t>
            </w:r>
          </w:p>
        </w:tc>
        <w:tc>
          <w:tcPr>
            <w:tcW w:w="3411" w:type="dxa"/>
          </w:tcPr>
          <w:p w14:paraId="662F1D95" w14:textId="77777777" w:rsidR="000E09AE" w:rsidRPr="002D59BD" w:rsidRDefault="000E09AE" w:rsidP="008806B9">
            <w:pPr>
              <w:spacing w:before="120" w:after="120"/>
              <w:rPr>
                <w:rFonts w:ascii="Times New Roman" w:hAnsi="Times New Roman" w:cs="Times New Roman"/>
                <w:sz w:val="20"/>
                <w:szCs w:val="20"/>
              </w:rPr>
            </w:pPr>
            <w:r w:rsidRPr="004169F0">
              <w:rPr>
                <w:rFonts w:ascii="Times New Roman" w:hAnsi="Times New Roman" w:cs="Times New Roman"/>
                <w:sz w:val="20"/>
                <w:szCs w:val="20"/>
              </w:rPr>
              <w:t xml:space="preserve">Ocenę ryzyka i zarządzanie ryzykiem w obszarach zasilania dla punktów poboru wody przeznaczonej do spożycia przez ludzi przeprowadza się po raz pierwszy do dnia </w:t>
            </w:r>
            <w:r w:rsidRPr="008B5456">
              <w:rPr>
                <w:rFonts w:ascii="Times New Roman" w:hAnsi="Times New Roman" w:cs="Times New Roman"/>
                <w:sz w:val="20"/>
                <w:szCs w:val="20"/>
              </w:rPr>
              <w:t xml:space="preserve">12 lipca 2027 </w:t>
            </w:r>
            <w:r w:rsidRPr="004169F0">
              <w:rPr>
                <w:rFonts w:ascii="Times New Roman" w:hAnsi="Times New Roman" w:cs="Times New Roman"/>
                <w:sz w:val="20"/>
                <w:szCs w:val="20"/>
              </w:rPr>
              <w:t xml:space="preserve">r. </w:t>
            </w:r>
            <w:r w:rsidRPr="00796BE5">
              <w:rPr>
                <w:rFonts w:ascii="Times New Roman" w:hAnsi="Times New Roman" w:cs="Times New Roman"/>
                <w:color w:val="FF0000"/>
                <w:sz w:val="20"/>
                <w:szCs w:val="20"/>
              </w:rPr>
              <w:t xml:space="preserve">Ta ocena ryzyka i zarządzanie ryzykiem podlegają przeglądom w regularnych odstępach czasu nie dłuższych niż sześć lat, z uwzględnieniem wymogów </w:t>
            </w:r>
            <w:r w:rsidRPr="004169F0">
              <w:rPr>
                <w:rFonts w:ascii="Times New Roman" w:hAnsi="Times New Roman" w:cs="Times New Roman"/>
                <w:sz w:val="20"/>
                <w:szCs w:val="20"/>
              </w:rPr>
              <w:t>przewidzianych w art. 7 dyrektywy 2000/60/WE, i w razie konieczności są aktualizowane.</w:t>
            </w:r>
          </w:p>
        </w:tc>
        <w:tc>
          <w:tcPr>
            <w:tcW w:w="701" w:type="dxa"/>
          </w:tcPr>
          <w:p w14:paraId="388ED889"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5B15DFD4" w14:textId="77777777" w:rsidR="000E09AE" w:rsidRDefault="000E09AE" w:rsidP="002D59BD">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p w14:paraId="71389C9B" w14:textId="77777777" w:rsidR="000E09AE" w:rsidRDefault="000E09AE" w:rsidP="002D59BD">
            <w:pPr>
              <w:spacing w:before="120" w:after="120"/>
              <w:jc w:val="center"/>
              <w:rPr>
                <w:rFonts w:ascii="Times New Roman" w:hAnsi="Times New Roman" w:cs="Times New Roman"/>
                <w:sz w:val="20"/>
                <w:szCs w:val="20"/>
              </w:rPr>
            </w:pPr>
            <w:r>
              <w:rPr>
                <w:rFonts w:ascii="Times New Roman" w:hAnsi="Times New Roman" w:cs="Times New Roman"/>
                <w:sz w:val="20"/>
                <w:szCs w:val="20"/>
              </w:rPr>
              <w:t>Art. 9</w:t>
            </w:r>
          </w:p>
        </w:tc>
        <w:tc>
          <w:tcPr>
            <w:tcW w:w="4109" w:type="dxa"/>
            <w:gridSpan w:val="2"/>
          </w:tcPr>
          <w:p w14:paraId="23DCE949" w14:textId="77777777" w:rsidR="000E09AE" w:rsidRDefault="000E09AE" w:rsidP="00D523DA">
            <w:pPr>
              <w:spacing w:before="120" w:after="120"/>
              <w:rPr>
                <w:rFonts w:ascii="Times New Roman" w:hAnsi="Times New Roman" w:cs="Times New Roman"/>
                <w:sz w:val="20"/>
                <w:szCs w:val="20"/>
              </w:rPr>
            </w:pPr>
            <w:r w:rsidRPr="00D523DA">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6CEE5C79" w14:textId="77777777" w:rsidR="000E09AE" w:rsidRPr="00796BE5" w:rsidRDefault="000E09AE" w:rsidP="00D523DA">
            <w:pPr>
              <w:spacing w:before="120" w:after="120"/>
              <w:rPr>
                <w:rFonts w:ascii="Times New Roman" w:hAnsi="Times New Roman" w:cs="Times New Roman"/>
                <w:color w:val="FF0000"/>
                <w:sz w:val="20"/>
                <w:szCs w:val="20"/>
              </w:rPr>
            </w:pPr>
            <w:r>
              <w:rPr>
                <w:rFonts w:ascii="Times New Roman" w:hAnsi="Times New Roman" w:cs="Times New Roman"/>
                <w:sz w:val="20"/>
                <w:szCs w:val="20"/>
              </w:rPr>
              <w:t xml:space="preserve">„Art. 4e. </w:t>
            </w:r>
            <w:r w:rsidRPr="00D523DA">
              <w:rPr>
                <w:rFonts w:ascii="Times New Roman" w:hAnsi="Times New Roman" w:cs="Times New Roman"/>
                <w:sz w:val="20"/>
                <w:szCs w:val="20"/>
              </w:rPr>
              <w:t>Do</w:t>
            </w:r>
            <w:r>
              <w:rPr>
                <w:rFonts w:ascii="Times New Roman" w:hAnsi="Times New Roman" w:cs="Times New Roman"/>
                <w:sz w:val="20"/>
                <w:szCs w:val="20"/>
              </w:rPr>
              <w:t xml:space="preserve">stawca wody </w:t>
            </w:r>
            <w:r w:rsidRPr="00EC66F6">
              <w:rPr>
                <w:rFonts w:ascii="Times New Roman" w:hAnsi="Times New Roman" w:cs="Times New Roman"/>
                <w:color w:val="FF0000"/>
                <w:sz w:val="20"/>
                <w:szCs w:val="20"/>
                <w:highlight w:val="yellow"/>
              </w:rPr>
              <w:t>co 6 lat dokonuje oceny ryzyka w:</w:t>
            </w:r>
          </w:p>
          <w:p w14:paraId="0F5E8EB0" w14:textId="77777777" w:rsidR="000E09AE" w:rsidRDefault="000E09AE" w:rsidP="00D523DA">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D523DA">
              <w:rPr>
                <w:rFonts w:ascii="Times New Roman" w:hAnsi="Times New Roman" w:cs="Times New Roman"/>
                <w:sz w:val="20"/>
                <w:szCs w:val="20"/>
              </w:rPr>
              <w:t>obszarze zasilania ujęcia wody przeznaczonej do spożycia przez ludzi;</w:t>
            </w:r>
            <w:r>
              <w:rPr>
                <w:rFonts w:ascii="Times New Roman" w:hAnsi="Times New Roman" w:cs="Times New Roman"/>
                <w:sz w:val="20"/>
                <w:szCs w:val="20"/>
              </w:rPr>
              <w:t>”</w:t>
            </w:r>
          </w:p>
          <w:p w14:paraId="3994ABD0" w14:textId="77777777" w:rsidR="000E09AE" w:rsidRPr="00BE674B" w:rsidRDefault="000E09AE" w:rsidP="00BE674B">
            <w:pPr>
              <w:spacing w:before="120" w:after="120"/>
              <w:rPr>
                <w:rFonts w:ascii="Times New Roman" w:hAnsi="Times New Roman" w:cs="Times New Roman"/>
                <w:sz w:val="20"/>
                <w:szCs w:val="20"/>
              </w:rPr>
            </w:pPr>
            <w:r>
              <w:rPr>
                <w:rFonts w:ascii="Times New Roman" w:hAnsi="Times New Roman" w:cs="Times New Roman"/>
                <w:sz w:val="20"/>
                <w:szCs w:val="20"/>
              </w:rPr>
              <w:t xml:space="preserve">Art. 9. 1. </w:t>
            </w:r>
            <w:r w:rsidRPr="00D523DA">
              <w:rPr>
                <w:rFonts w:ascii="Times New Roman" w:hAnsi="Times New Roman" w:cs="Times New Roman"/>
                <w:sz w:val="20"/>
                <w:szCs w:val="20"/>
              </w:rPr>
              <w:t xml:space="preserve">Dostawca wody przekazuje po raz pierwszy ocenę ryzyka w obszarze zasilania ujęcia wody przeznaczonej do spożycia przez ludzi właściwemu dyrektorowi regionalnego zarządu gospodarki wodnej Państwowego Gospodarstwa Wodnego Wody Polskie, zwanego dalej "dyrektorem regionalnego zarządu gospodarki wodnej" do dnia </w:t>
            </w:r>
            <w:r w:rsidRPr="008B5456">
              <w:rPr>
                <w:rFonts w:ascii="Times New Roman" w:hAnsi="Times New Roman" w:cs="Times New Roman"/>
                <w:sz w:val="20"/>
                <w:szCs w:val="20"/>
              </w:rPr>
              <w:t xml:space="preserve">31 grudnia 2026 </w:t>
            </w:r>
            <w:r w:rsidRPr="00D523DA">
              <w:rPr>
                <w:rFonts w:ascii="Times New Roman" w:hAnsi="Times New Roman" w:cs="Times New Roman"/>
                <w:sz w:val="20"/>
                <w:szCs w:val="20"/>
              </w:rPr>
              <w:t>r.</w:t>
            </w:r>
          </w:p>
        </w:tc>
        <w:tc>
          <w:tcPr>
            <w:tcW w:w="2836" w:type="dxa"/>
          </w:tcPr>
          <w:p w14:paraId="1790150B" w14:textId="77777777" w:rsidR="000E09AE" w:rsidRDefault="000E09AE" w:rsidP="003A62E8">
            <w:pPr>
              <w:spacing w:before="120" w:after="120"/>
              <w:rPr>
                <w:rFonts w:ascii="Times New Roman" w:hAnsi="Times New Roman" w:cs="Times New Roman"/>
                <w:sz w:val="20"/>
                <w:szCs w:val="20"/>
              </w:rPr>
            </w:pPr>
          </w:p>
        </w:tc>
        <w:tc>
          <w:tcPr>
            <w:tcW w:w="3543" w:type="dxa"/>
          </w:tcPr>
          <w:p w14:paraId="37E086B8" w14:textId="1849BCE2" w:rsidR="000E09AE" w:rsidRDefault="00796BE5" w:rsidP="003A62E8">
            <w:pPr>
              <w:spacing w:before="120" w:after="120"/>
              <w:rPr>
                <w:rFonts w:ascii="Times New Roman" w:hAnsi="Times New Roman" w:cs="Times New Roman"/>
                <w:sz w:val="20"/>
                <w:szCs w:val="20"/>
              </w:rPr>
            </w:pPr>
            <w:r w:rsidRPr="00796BE5">
              <w:rPr>
                <w:rFonts w:ascii="Times New Roman" w:hAnsi="Times New Roman" w:cs="Times New Roman"/>
                <w:sz w:val="20"/>
                <w:szCs w:val="20"/>
                <w:highlight w:val="yellow"/>
              </w:rPr>
              <w:t>Niezgodne z DWD</w:t>
            </w:r>
          </w:p>
        </w:tc>
      </w:tr>
      <w:tr w:rsidR="001E4D57" w14:paraId="5B72F242" w14:textId="3B9D08C7" w:rsidTr="009320E1">
        <w:trPr>
          <w:gridAfter w:val="1"/>
          <w:wAfter w:w="48" w:type="dxa"/>
        </w:trPr>
        <w:tc>
          <w:tcPr>
            <w:tcW w:w="845" w:type="dxa"/>
          </w:tcPr>
          <w:p w14:paraId="1E576129"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7 ust. 5</w:t>
            </w:r>
          </w:p>
        </w:tc>
        <w:tc>
          <w:tcPr>
            <w:tcW w:w="3411" w:type="dxa"/>
          </w:tcPr>
          <w:p w14:paraId="1937300C" w14:textId="77777777" w:rsidR="000E09AE" w:rsidRPr="004169F0" w:rsidRDefault="000E09AE" w:rsidP="008806B9">
            <w:pPr>
              <w:spacing w:before="120" w:after="120"/>
              <w:rPr>
                <w:rFonts w:ascii="Times New Roman" w:hAnsi="Times New Roman" w:cs="Times New Roman"/>
                <w:sz w:val="20"/>
                <w:szCs w:val="20"/>
              </w:rPr>
            </w:pPr>
            <w:r w:rsidRPr="00D523DA">
              <w:rPr>
                <w:rFonts w:ascii="Times New Roman" w:hAnsi="Times New Roman" w:cs="Times New Roman"/>
                <w:sz w:val="20"/>
                <w:szCs w:val="20"/>
              </w:rPr>
              <w:t xml:space="preserve">5.   Ocenę ryzyka i zarządzanie ryzykiem w systemie zaopatrzenia przeprowadza się po raz pierwszy do dnia </w:t>
            </w:r>
            <w:r w:rsidRPr="008B5456">
              <w:rPr>
                <w:rFonts w:ascii="Times New Roman" w:hAnsi="Times New Roman" w:cs="Times New Roman"/>
                <w:sz w:val="20"/>
                <w:szCs w:val="20"/>
              </w:rPr>
              <w:t xml:space="preserve">12 stycznia 2029 </w:t>
            </w:r>
            <w:r w:rsidRPr="00D523DA">
              <w:rPr>
                <w:rFonts w:ascii="Times New Roman" w:hAnsi="Times New Roman" w:cs="Times New Roman"/>
                <w:sz w:val="20"/>
                <w:szCs w:val="20"/>
              </w:rPr>
              <w:t xml:space="preserve">r. </w:t>
            </w:r>
            <w:r w:rsidRPr="00796BE5">
              <w:rPr>
                <w:rFonts w:ascii="Times New Roman" w:hAnsi="Times New Roman" w:cs="Times New Roman"/>
                <w:color w:val="FF0000"/>
                <w:sz w:val="20"/>
                <w:szCs w:val="20"/>
              </w:rPr>
              <w:t>Ta ocena ryzyka i zarządzanie ryzykiem podlegają przeglądom w regularnych odstępach czasu nie dłuższych niż sześć lat i w razie konieczności są aktualizowane.</w:t>
            </w:r>
          </w:p>
        </w:tc>
        <w:tc>
          <w:tcPr>
            <w:tcW w:w="701" w:type="dxa"/>
          </w:tcPr>
          <w:p w14:paraId="753B0124"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73A7B889" w14:textId="77777777" w:rsidR="000E09AE" w:rsidRDefault="000E09AE" w:rsidP="002D59BD">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p w14:paraId="045F66B8" w14:textId="77777777" w:rsidR="000E09AE" w:rsidRDefault="000E09AE" w:rsidP="002D59BD">
            <w:pPr>
              <w:spacing w:before="120" w:after="120"/>
              <w:jc w:val="center"/>
              <w:rPr>
                <w:rFonts w:ascii="Times New Roman" w:hAnsi="Times New Roman" w:cs="Times New Roman"/>
                <w:sz w:val="20"/>
                <w:szCs w:val="20"/>
              </w:rPr>
            </w:pPr>
            <w:r>
              <w:rPr>
                <w:rFonts w:ascii="Times New Roman" w:hAnsi="Times New Roman" w:cs="Times New Roman"/>
                <w:sz w:val="20"/>
                <w:szCs w:val="20"/>
              </w:rPr>
              <w:t>Art. 9 ust. 2</w:t>
            </w:r>
          </w:p>
        </w:tc>
        <w:tc>
          <w:tcPr>
            <w:tcW w:w="4109" w:type="dxa"/>
            <w:gridSpan w:val="2"/>
          </w:tcPr>
          <w:p w14:paraId="5AF45990" w14:textId="77777777" w:rsidR="000E09AE" w:rsidRDefault="000E09AE" w:rsidP="00D523DA">
            <w:pPr>
              <w:spacing w:before="120" w:after="120"/>
              <w:rPr>
                <w:rFonts w:ascii="Times New Roman" w:hAnsi="Times New Roman" w:cs="Times New Roman"/>
                <w:sz w:val="20"/>
                <w:szCs w:val="20"/>
              </w:rPr>
            </w:pPr>
            <w:r w:rsidRPr="00D523DA">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6B1CD668" w14:textId="77777777" w:rsidR="000E09AE" w:rsidRPr="00796BE5" w:rsidRDefault="000E09AE" w:rsidP="00D523DA">
            <w:pPr>
              <w:spacing w:before="120" w:after="120"/>
              <w:rPr>
                <w:rFonts w:ascii="Times New Roman" w:hAnsi="Times New Roman" w:cs="Times New Roman"/>
                <w:color w:val="FF0000"/>
                <w:sz w:val="20"/>
                <w:szCs w:val="20"/>
              </w:rPr>
            </w:pPr>
            <w:r w:rsidRPr="00D523DA">
              <w:rPr>
                <w:rFonts w:ascii="Times New Roman" w:hAnsi="Times New Roman" w:cs="Times New Roman"/>
                <w:sz w:val="20"/>
                <w:szCs w:val="20"/>
              </w:rPr>
              <w:t>„Art. 4e. Do</w:t>
            </w:r>
            <w:r>
              <w:rPr>
                <w:rFonts w:ascii="Times New Roman" w:hAnsi="Times New Roman" w:cs="Times New Roman"/>
                <w:sz w:val="20"/>
                <w:szCs w:val="20"/>
              </w:rPr>
              <w:t xml:space="preserve">stawca </w:t>
            </w:r>
            <w:r w:rsidRPr="00796BE5">
              <w:rPr>
                <w:rFonts w:ascii="Times New Roman" w:hAnsi="Times New Roman" w:cs="Times New Roman"/>
                <w:color w:val="FF0000"/>
                <w:sz w:val="20"/>
                <w:szCs w:val="20"/>
              </w:rPr>
              <w:t>wody co 6 lat dokonuje oceny ryzyka w:</w:t>
            </w:r>
          </w:p>
          <w:p w14:paraId="4C5A3F9A" w14:textId="77777777" w:rsidR="000E09AE" w:rsidRDefault="000E09AE" w:rsidP="00D523DA">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D523DA">
              <w:rPr>
                <w:rFonts w:ascii="Times New Roman" w:hAnsi="Times New Roman" w:cs="Times New Roman"/>
                <w:sz w:val="20"/>
                <w:szCs w:val="20"/>
              </w:rPr>
              <w:t>systemie zaopatrzenia w wodę przeznaczonej do spożycia przez ludzi.</w:t>
            </w:r>
            <w:r>
              <w:rPr>
                <w:rFonts w:ascii="Times New Roman" w:hAnsi="Times New Roman" w:cs="Times New Roman"/>
                <w:sz w:val="20"/>
                <w:szCs w:val="20"/>
              </w:rPr>
              <w:t>”</w:t>
            </w:r>
          </w:p>
          <w:p w14:paraId="3D46DF79" w14:textId="77777777" w:rsidR="000E09AE" w:rsidRPr="00D523DA" w:rsidRDefault="000E09AE" w:rsidP="00D523DA">
            <w:pPr>
              <w:spacing w:before="120" w:after="120"/>
              <w:rPr>
                <w:rFonts w:ascii="Times New Roman" w:hAnsi="Times New Roman" w:cs="Times New Roman"/>
                <w:sz w:val="20"/>
                <w:szCs w:val="20"/>
              </w:rPr>
            </w:pPr>
            <w:r>
              <w:rPr>
                <w:rFonts w:ascii="Times New Roman" w:hAnsi="Times New Roman" w:cs="Times New Roman"/>
                <w:sz w:val="20"/>
                <w:szCs w:val="20"/>
              </w:rPr>
              <w:t xml:space="preserve">Art. 9 ust. </w:t>
            </w:r>
            <w:r w:rsidRPr="00D523DA">
              <w:rPr>
                <w:rFonts w:ascii="Times New Roman" w:hAnsi="Times New Roman" w:cs="Times New Roman"/>
                <w:sz w:val="20"/>
                <w:szCs w:val="20"/>
              </w:rPr>
              <w:t xml:space="preserve">2. Dostawca wody przekazuje po raz pierwszy ocenę ryzyka w systemie zaopatrzenia w wodę przeznaczoną do spożycia przez ludzi właściwemu państwowemu powiatowemu lub państwowemu granicznemu inspektorowi sanitarnemu w terminie do dnia </w:t>
            </w:r>
            <w:r w:rsidRPr="008B5456">
              <w:rPr>
                <w:rFonts w:ascii="Times New Roman" w:hAnsi="Times New Roman" w:cs="Times New Roman"/>
                <w:sz w:val="20"/>
                <w:szCs w:val="20"/>
              </w:rPr>
              <w:t xml:space="preserve">30 czerwca 2028 </w:t>
            </w:r>
            <w:r w:rsidRPr="00D523DA">
              <w:rPr>
                <w:rFonts w:ascii="Times New Roman" w:hAnsi="Times New Roman" w:cs="Times New Roman"/>
                <w:sz w:val="20"/>
                <w:szCs w:val="20"/>
              </w:rPr>
              <w:t>r.</w:t>
            </w:r>
          </w:p>
        </w:tc>
        <w:tc>
          <w:tcPr>
            <w:tcW w:w="2836" w:type="dxa"/>
          </w:tcPr>
          <w:p w14:paraId="62F7E757" w14:textId="77777777" w:rsidR="000E09AE" w:rsidRDefault="000E09AE" w:rsidP="003A62E8">
            <w:pPr>
              <w:spacing w:before="120" w:after="120"/>
              <w:rPr>
                <w:rFonts w:ascii="Times New Roman" w:hAnsi="Times New Roman" w:cs="Times New Roman"/>
                <w:sz w:val="20"/>
                <w:szCs w:val="20"/>
              </w:rPr>
            </w:pPr>
          </w:p>
        </w:tc>
        <w:tc>
          <w:tcPr>
            <w:tcW w:w="3543" w:type="dxa"/>
          </w:tcPr>
          <w:p w14:paraId="295B72EA" w14:textId="77777777" w:rsidR="000E09AE" w:rsidRDefault="000E09AE" w:rsidP="003A62E8">
            <w:pPr>
              <w:spacing w:before="120" w:after="120"/>
              <w:rPr>
                <w:rFonts w:ascii="Times New Roman" w:hAnsi="Times New Roman" w:cs="Times New Roman"/>
                <w:sz w:val="20"/>
                <w:szCs w:val="20"/>
              </w:rPr>
            </w:pPr>
          </w:p>
          <w:p w14:paraId="207ECF12" w14:textId="77777777" w:rsidR="00796BE5" w:rsidRDefault="00796BE5" w:rsidP="003A62E8">
            <w:pPr>
              <w:spacing w:before="120" w:after="120"/>
              <w:rPr>
                <w:rFonts w:ascii="Times New Roman" w:hAnsi="Times New Roman" w:cs="Times New Roman"/>
                <w:sz w:val="20"/>
                <w:szCs w:val="20"/>
              </w:rPr>
            </w:pPr>
          </w:p>
          <w:p w14:paraId="4C919B99" w14:textId="77777777" w:rsidR="00796BE5" w:rsidRDefault="00796BE5" w:rsidP="003A62E8">
            <w:pPr>
              <w:spacing w:before="120" w:after="120"/>
              <w:rPr>
                <w:rFonts w:ascii="Times New Roman" w:hAnsi="Times New Roman" w:cs="Times New Roman"/>
                <w:sz w:val="20"/>
                <w:szCs w:val="20"/>
              </w:rPr>
            </w:pPr>
          </w:p>
          <w:p w14:paraId="0AB84FC7" w14:textId="77777777" w:rsidR="00796BE5" w:rsidRDefault="00796BE5" w:rsidP="003A62E8">
            <w:pPr>
              <w:spacing w:before="120" w:after="120"/>
              <w:rPr>
                <w:rFonts w:ascii="Times New Roman" w:hAnsi="Times New Roman" w:cs="Times New Roman"/>
                <w:sz w:val="20"/>
                <w:szCs w:val="20"/>
              </w:rPr>
            </w:pPr>
          </w:p>
          <w:p w14:paraId="12667C28" w14:textId="412BE5A4" w:rsidR="00796BE5" w:rsidRDefault="00796BE5" w:rsidP="003A62E8">
            <w:pPr>
              <w:spacing w:before="120" w:after="120"/>
              <w:rPr>
                <w:rFonts w:ascii="Times New Roman" w:hAnsi="Times New Roman" w:cs="Times New Roman"/>
                <w:sz w:val="20"/>
                <w:szCs w:val="20"/>
              </w:rPr>
            </w:pPr>
            <w:r w:rsidRPr="00796BE5">
              <w:rPr>
                <w:rFonts w:ascii="Times New Roman" w:hAnsi="Times New Roman" w:cs="Times New Roman"/>
                <w:sz w:val="20"/>
                <w:szCs w:val="20"/>
                <w:highlight w:val="yellow"/>
              </w:rPr>
              <w:t>Niezgodne z DWD</w:t>
            </w:r>
          </w:p>
        </w:tc>
      </w:tr>
      <w:tr w:rsidR="001E4D57" w14:paraId="64A6A16F" w14:textId="00B5D769" w:rsidTr="009320E1">
        <w:trPr>
          <w:gridAfter w:val="1"/>
          <w:wAfter w:w="48" w:type="dxa"/>
        </w:trPr>
        <w:tc>
          <w:tcPr>
            <w:tcW w:w="845" w:type="dxa"/>
          </w:tcPr>
          <w:p w14:paraId="63C4BF44"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7 ust. 6</w:t>
            </w:r>
          </w:p>
        </w:tc>
        <w:tc>
          <w:tcPr>
            <w:tcW w:w="3411" w:type="dxa"/>
          </w:tcPr>
          <w:p w14:paraId="0DEA861F" w14:textId="77777777" w:rsidR="000E09AE" w:rsidRPr="00D523DA" w:rsidRDefault="000E09AE" w:rsidP="008806B9">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FE1695">
              <w:rPr>
                <w:rFonts w:ascii="Times New Roman" w:hAnsi="Times New Roman" w:cs="Times New Roman"/>
                <w:sz w:val="20"/>
                <w:szCs w:val="20"/>
              </w:rPr>
              <w:t xml:space="preserve">Ocenę ryzyka w wewnętrznych systemach wodociągowych przeprowadza się po raz pierwszy do dnia 12 stycznia 2029 r. </w:t>
            </w:r>
            <w:r w:rsidRPr="00796BE5">
              <w:rPr>
                <w:rFonts w:ascii="Times New Roman" w:hAnsi="Times New Roman" w:cs="Times New Roman"/>
                <w:color w:val="FF0000"/>
                <w:sz w:val="20"/>
                <w:szCs w:val="20"/>
              </w:rPr>
              <w:t>Ta ocena ryzyka i zarządzanie ryzykiem podlegają przeglądom co sześć lat i w razie konieczności są aktualizowane</w:t>
            </w:r>
            <w:r w:rsidRPr="00FE1695">
              <w:rPr>
                <w:rFonts w:ascii="Times New Roman" w:hAnsi="Times New Roman" w:cs="Times New Roman"/>
                <w:sz w:val="20"/>
                <w:szCs w:val="20"/>
              </w:rPr>
              <w:t>.</w:t>
            </w:r>
          </w:p>
        </w:tc>
        <w:tc>
          <w:tcPr>
            <w:tcW w:w="701" w:type="dxa"/>
          </w:tcPr>
          <w:p w14:paraId="792814BF"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11B0DA27" w14:textId="77777777" w:rsidR="000E09AE" w:rsidRDefault="000E09AE" w:rsidP="002D59BD">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p w14:paraId="48ADB9E6" w14:textId="77777777" w:rsidR="000E09AE" w:rsidRDefault="000E09AE" w:rsidP="002D59BD">
            <w:pPr>
              <w:spacing w:before="120" w:after="120"/>
              <w:jc w:val="center"/>
              <w:rPr>
                <w:rFonts w:ascii="Times New Roman" w:hAnsi="Times New Roman" w:cs="Times New Roman"/>
                <w:sz w:val="20"/>
                <w:szCs w:val="20"/>
              </w:rPr>
            </w:pPr>
            <w:r>
              <w:rPr>
                <w:rFonts w:ascii="Times New Roman" w:hAnsi="Times New Roman" w:cs="Times New Roman"/>
                <w:sz w:val="20"/>
                <w:szCs w:val="20"/>
              </w:rPr>
              <w:t>Art. 11 ust. 1</w:t>
            </w:r>
          </w:p>
        </w:tc>
        <w:tc>
          <w:tcPr>
            <w:tcW w:w="4109" w:type="dxa"/>
            <w:gridSpan w:val="2"/>
          </w:tcPr>
          <w:p w14:paraId="4BC17B14" w14:textId="77777777" w:rsidR="000E09AE" w:rsidRDefault="000E09AE" w:rsidP="00D523DA">
            <w:pPr>
              <w:spacing w:before="120" w:after="120"/>
              <w:rPr>
                <w:rFonts w:ascii="Times New Roman" w:hAnsi="Times New Roman" w:cs="Times New Roman"/>
                <w:sz w:val="20"/>
                <w:szCs w:val="20"/>
              </w:rPr>
            </w:pPr>
            <w:r w:rsidRPr="00FE169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89B95E4" w14:textId="77777777" w:rsidR="000E09AE" w:rsidRDefault="000E09AE" w:rsidP="00D523DA">
            <w:pPr>
              <w:spacing w:before="120" w:after="120"/>
              <w:rPr>
                <w:rFonts w:ascii="Times New Roman" w:hAnsi="Times New Roman" w:cs="Times New Roman"/>
                <w:sz w:val="20"/>
                <w:szCs w:val="20"/>
              </w:rPr>
            </w:pPr>
            <w:r>
              <w:rPr>
                <w:rFonts w:ascii="Times New Roman" w:hAnsi="Times New Roman" w:cs="Times New Roman"/>
                <w:sz w:val="20"/>
                <w:szCs w:val="20"/>
              </w:rPr>
              <w:t>„Art. 4j.</w:t>
            </w:r>
            <w:r>
              <w:rPr>
                <w:rFonts w:ascii="Times New Roman" w:hAnsi="Times New Roman" w:cs="Times New Roman"/>
                <w:sz w:val="20"/>
                <w:szCs w:val="20"/>
              </w:rPr>
              <w:tab/>
              <w:t xml:space="preserve">1. </w:t>
            </w:r>
            <w:r w:rsidRPr="00796BE5">
              <w:rPr>
                <w:rFonts w:ascii="Times New Roman" w:hAnsi="Times New Roman" w:cs="Times New Roman"/>
                <w:color w:val="FF0000"/>
                <w:sz w:val="20"/>
                <w:szCs w:val="20"/>
              </w:rPr>
              <w:t xml:space="preserve">Co 6 lat właściciel lub zarządca budynku dokonuje oceny ryzyka </w:t>
            </w:r>
            <w:r w:rsidRPr="00FE1695">
              <w:rPr>
                <w:rFonts w:ascii="Times New Roman" w:hAnsi="Times New Roman" w:cs="Times New Roman"/>
                <w:sz w:val="20"/>
                <w:szCs w:val="20"/>
              </w:rPr>
              <w:t>w wewnętrznym systemie wodociągowym, którą sporządza się w formie pisemnej lub w postaci elektronicznej opatrzonym kwalifikowanym podpisem elektronicznym, podpisem zaufanym albo podpisem osobistym.</w:t>
            </w:r>
            <w:r>
              <w:rPr>
                <w:rFonts w:ascii="Times New Roman" w:hAnsi="Times New Roman" w:cs="Times New Roman"/>
                <w:sz w:val="20"/>
                <w:szCs w:val="20"/>
              </w:rPr>
              <w:t>”</w:t>
            </w:r>
          </w:p>
          <w:p w14:paraId="63D22DAF" w14:textId="77777777" w:rsidR="000E09AE" w:rsidRPr="00D523DA" w:rsidRDefault="000E09AE" w:rsidP="00D523DA">
            <w:pPr>
              <w:spacing w:before="120" w:after="120"/>
              <w:rPr>
                <w:rFonts w:ascii="Times New Roman" w:hAnsi="Times New Roman" w:cs="Times New Roman"/>
                <w:sz w:val="20"/>
                <w:szCs w:val="20"/>
              </w:rPr>
            </w:pPr>
            <w:r>
              <w:rPr>
                <w:rFonts w:ascii="Times New Roman" w:hAnsi="Times New Roman" w:cs="Times New Roman"/>
                <w:sz w:val="20"/>
                <w:szCs w:val="20"/>
              </w:rPr>
              <w:t xml:space="preserve">Art. 11. 1. </w:t>
            </w:r>
            <w:r w:rsidRPr="00FE1695">
              <w:rPr>
                <w:rFonts w:ascii="Times New Roman" w:hAnsi="Times New Roman" w:cs="Times New Roman"/>
                <w:sz w:val="20"/>
                <w:szCs w:val="20"/>
              </w:rPr>
              <w:t>Właściciel lub zarządca budynku sporządza po raz pierwszy sprawozdanie z przeprowadzonej oceny ryzyka w wewnętrznym systemie wodociągowym i przekazuje je właściwemu państwowemu powiatowemu lub państwowemu granicznemu inspektorowi sanitarnemu w terminie do dnia 30 czerwca 2028 r.</w:t>
            </w:r>
          </w:p>
        </w:tc>
        <w:tc>
          <w:tcPr>
            <w:tcW w:w="2836" w:type="dxa"/>
          </w:tcPr>
          <w:p w14:paraId="112F74F5" w14:textId="77777777" w:rsidR="000E09AE" w:rsidRDefault="000E09AE" w:rsidP="003A62E8">
            <w:pPr>
              <w:spacing w:before="120" w:after="120"/>
              <w:rPr>
                <w:rFonts w:ascii="Times New Roman" w:hAnsi="Times New Roman" w:cs="Times New Roman"/>
                <w:sz w:val="20"/>
                <w:szCs w:val="20"/>
              </w:rPr>
            </w:pPr>
          </w:p>
        </w:tc>
        <w:tc>
          <w:tcPr>
            <w:tcW w:w="3543" w:type="dxa"/>
          </w:tcPr>
          <w:p w14:paraId="2B7661F5" w14:textId="77777777" w:rsidR="000E09AE" w:rsidRDefault="000E09AE" w:rsidP="003A62E8">
            <w:pPr>
              <w:spacing w:before="120" w:after="120"/>
              <w:rPr>
                <w:rFonts w:ascii="Times New Roman" w:hAnsi="Times New Roman" w:cs="Times New Roman"/>
                <w:sz w:val="20"/>
                <w:szCs w:val="20"/>
              </w:rPr>
            </w:pPr>
          </w:p>
          <w:p w14:paraId="394949BB" w14:textId="77777777" w:rsidR="00796BE5" w:rsidRDefault="00796BE5" w:rsidP="003A62E8">
            <w:pPr>
              <w:spacing w:before="120" w:after="120"/>
              <w:rPr>
                <w:rFonts w:ascii="Times New Roman" w:hAnsi="Times New Roman" w:cs="Times New Roman"/>
                <w:sz w:val="20"/>
                <w:szCs w:val="20"/>
              </w:rPr>
            </w:pPr>
          </w:p>
          <w:p w14:paraId="16E8CD77" w14:textId="77777777" w:rsidR="00796BE5" w:rsidRDefault="00796BE5" w:rsidP="003A62E8">
            <w:pPr>
              <w:spacing w:before="120" w:after="120"/>
              <w:rPr>
                <w:rFonts w:ascii="Times New Roman" w:hAnsi="Times New Roman" w:cs="Times New Roman"/>
                <w:sz w:val="20"/>
                <w:szCs w:val="20"/>
              </w:rPr>
            </w:pPr>
          </w:p>
          <w:p w14:paraId="52AD537B" w14:textId="77777777" w:rsidR="00796BE5" w:rsidRDefault="00796BE5" w:rsidP="003A62E8">
            <w:pPr>
              <w:spacing w:before="120" w:after="120"/>
              <w:rPr>
                <w:rFonts w:ascii="Times New Roman" w:hAnsi="Times New Roman" w:cs="Times New Roman"/>
                <w:sz w:val="20"/>
                <w:szCs w:val="20"/>
              </w:rPr>
            </w:pPr>
            <w:r w:rsidRPr="00796BE5">
              <w:rPr>
                <w:rFonts w:ascii="Times New Roman" w:hAnsi="Times New Roman" w:cs="Times New Roman"/>
                <w:sz w:val="20"/>
                <w:szCs w:val="20"/>
                <w:highlight w:val="yellow"/>
              </w:rPr>
              <w:t>Niezgodne z DWD</w:t>
            </w:r>
          </w:p>
          <w:p w14:paraId="5B15988E" w14:textId="1E81343B" w:rsidR="00796BE5" w:rsidRDefault="00796BE5" w:rsidP="003A62E8">
            <w:pPr>
              <w:spacing w:before="120" w:after="120"/>
              <w:rPr>
                <w:rFonts w:ascii="Times New Roman" w:hAnsi="Times New Roman" w:cs="Times New Roman"/>
                <w:sz w:val="20"/>
                <w:szCs w:val="20"/>
              </w:rPr>
            </w:pPr>
          </w:p>
        </w:tc>
      </w:tr>
      <w:tr w:rsidR="001E4D57" w14:paraId="785FC89B" w14:textId="668A6F61" w:rsidTr="009320E1">
        <w:trPr>
          <w:gridAfter w:val="1"/>
          <w:wAfter w:w="48" w:type="dxa"/>
        </w:trPr>
        <w:tc>
          <w:tcPr>
            <w:tcW w:w="845" w:type="dxa"/>
          </w:tcPr>
          <w:p w14:paraId="678C15A2"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7 ust. 7</w:t>
            </w:r>
          </w:p>
        </w:tc>
        <w:tc>
          <w:tcPr>
            <w:tcW w:w="3411" w:type="dxa"/>
          </w:tcPr>
          <w:p w14:paraId="0426E0CA" w14:textId="77777777" w:rsidR="000E09AE" w:rsidRDefault="000E09AE" w:rsidP="008806B9">
            <w:pPr>
              <w:spacing w:before="120" w:after="120"/>
              <w:rPr>
                <w:rFonts w:ascii="Times New Roman" w:hAnsi="Times New Roman" w:cs="Times New Roman"/>
                <w:sz w:val="20"/>
                <w:szCs w:val="20"/>
              </w:rPr>
            </w:pPr>
            <w:r w:rsidRPr="00FE1695">
              <w:rPr>
                <w:rFonts w:ascii="Times New Roman" w:hAnsi="Times New Roman" w:cs="Times New Roman"/>
                <w:sz w:val="20"/>
                <w:szCs w:val="20"/>
              </w:rPr>
              <w:t xml:space="preserve">7.   Terminy określone w ust. 4, 5 i 6 nie uniemożliwiają państwom członkowskim zapewnienia jak najszybszego zastosowania środków, </w:t>
            </w:r>
            <w:r w:rsidRPr="00FE1695">
              <w:rPr>
                <w:rFonts w:ascii="Times New Roman" w:hAnsi="Times New Roman" w:cs="Times New Roman"/>
                <w:sz w:val="20"/>
                <w:szCs w:val="20"/>
              </w:rPr>
              <w:lastRenderedPageBreak/>
              <w:t>gdy tylko ryzyko zostanie zidentyfikowane i ocenione.</w:t>
            </w:r>
          </w:p>
        </w:tc>
        <w:tc>
          <w:tcPr>
            <w:tcW w:w="701" w:type="dxa"/>
          </w:tcPr>
          <w:p w14:paraId="628A5F4D"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7176F678"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7BDA5034" w14:textId="77777777" w:rsidR="000E09AE" w:rsidRDefault="000E09AE" w:rsidP="00D523DA">
            <w:pPr>
              <w:spacing w:before="120" w:after="120"/>
              <w:rPr>
                <w:rFonts w:ascii="Times New Roman" w:hAnsi="Times New Roman" w:cs="Times New Roman"/>
                <w:sz w:val="20"/>
                <w:szCs w:val="20"/>
              </w:rPr>
            </w:pPr>
            <w:r w:rsidRPr="0067649B">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143C96A" w14:textId="77777777" w:rsidR="000E09AE" w:rsidRDefault="000E09AE" w:rsidP="00D523DA">
            <w:pPr>
              <w:spacing w:before="120" w:after="120"/>
              <w:rPr>
                <w:rFonts w:ascii="Times New Roman" w:hAnsi="Times New Roman" w:cs="Times New Roman"/>
                <w:sz w:val="20"/>
                <w:szCs w:val="20"/>
              </w:rPr>
            </w:pPr>
            <w:r>
              <w:rPr>
                <w:rFonts w:ascii="Times New Roman" w:hAnsi="Times New Roman" w:cs="Times New Roman"/>
                <w:sz w:val="20"/>
                <w:szCs w:val="20"/>
              </w:rPr>
              <w:lastRenderedPageBreak/>
              <w:t>„</w:t>
            </w:r>
            <w:r w:rsidRPr="0067649B">
              <w:rPr>
                <w:rFonts w:ascii="Times New Roman" w:hAnsi="Times New Roman" w:cs="Times New Roman"/>
                <w:sz w:val="20"/>
                <w:szCs w:val="20"/>
              </w:rPr>
              <w:t>Art. 4p. 1. Dostawca wody:</w:t>
            </w:r>
          </w:p>
          <w:p w14:paraId="209297FD" w14:textId="309B9928" w:rsidR="000E09AE" w:rsidRPr="00FE1695" w:rsidRDefault="000E09AE" w:rsidP="00D523DA">
            <w:pPr>
              <w:spacing w:before="120" w:after="120"/>
              <w:rPr>
                <w:rFonts w:ascii="Times New Roman" w:hAnsi="Times New Roman" w:cs="Times New Roman"/>
                <w:sz w:val="20"/>
                <w:szCs w:val="20"/>
              </w:rPr>
            </w:pPr>
            <w:r>
              <w:rPr>
                <w:rFonts w:ascii="Times New Roman" w:hAnsi="Times New Roman" w:cs="Times New Roman"/>
                <w:sz w:val="20"/>
                <w:szCs w:val="20"/>
              </w:rPr>
              <w:t xml:space="preserve">8) </w:t>
            </w:r>
            <w:r w:rsidRPr="0067649B">
              <w:rPr>
                <w:rFonts w:ascii="Times New Roman" w:hAnsi="Times New Roman" w:cs="Times New Roman"/>
                <w:sz w:val="20"/>
                <w:szCs w:val="20"/>
              </w:rPr>
              <w:t>prowadzi działania naprawcze w przypadku stwierdzonych niezgodności z wartościami parametr</w:t>
            </w:r>
            <w:r>
              <w:rPr>
                <w:rFonts w:ascii="Times New Roman" w:hAnsi="Times New Roman" w:cs="Times New Roman"/>
                <w:sz w:val="20"/>
                <w:szCs w:val="20"/>
              </w:rPr>
              <w:t>ycznymi</w:t>
            </w:r>
            <w:r w:rsidRPr="0067649B">
              <w:rPr>
                <w:rFonts w:ascii="Times New Roman" w:hAnsi="Times New Roman" w:cs="Times New Roman"/>
                <w:sz w:val="20"/>
                <w:szCs w:val="20"/>
              </w:rPr>
              <w:t xml:space="preserve"> ustalonymi dla monitoringu zgodności w przypadku ustalenia że niezgodność nie wynika z wewnętrznego systemu wodociągowego lub jego utrzymania;</w:t>
            </w:r>
            <w:r>
              <w:rPr>
                <w:rFonts w:ascii="Times New Roman" w:hAnsi="Times New Roman" w:cs="Times New Roman"/>
                <w:sz w:val="20"/>
                <w:szCs w:val="20"/>
              </w:rPr>
              <w:t>”</w:t>
            </w:r>
          </w:p>
        </w:tc>
        <w:tc>
          <w:tcPr>
            <w:tcW w:w="2836" w:type="dxa"/>
          </w:tcPr>
          <w:p w14:paraId="32DD8C65" w14:textId="77777777" w:rsidR="000E09AE" w:rsidRDefault="000E09AE" w:rsidP="003A62E8">
            <w:pPr>
              <w:spacing w:before="120" w:after="120"/>
              <w:rPr>
                <w:rFonts w:ascii="Times New Roman" w:hAnsi="Times New Roman" w:cs="Times New Roman"/>
                <w:sz w:val="20"/>
                <w:szCs w:val="20"/>
              </w:rPr>
            </w:pPr>
          </w:p>
        </w:tc>
        <w:tc>
          <w:tcPr>
            <w:tcW w:w="3543" w:type="dxa"/>
          </w:tcPr>
          <w:p w14:paraId="67DFC1D7" w14:textId="59ED6A14" w:rsidR="000E09AE" w:rsidRDefault="00796BE5"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Art. 1 pkt 7 UOZZW nie jest transpozycją art. 7 ust 7 DWD, w którym chodzi o to, że </w:t>
            </w:r>
            <w:r w:rsidR="00760F91">
              <w:rPr>
                <w:rFonts w:ascii="Times New Roman" w:hAnsi="Times New Roman" w:cs="Times New Roman"/>
                <w:sz w:val="20"/>
                <w:szCs w:val="20"/>
              </w:rPr>
              <w:t xml:space="preserve">ocenę ryzyka i zarządzanie ryzykiem </w:t>
            </w:r>
            <w:r w:rsidR="00760F91">
              <w:rPr>
                <w:rFonts w:ascii="Times New Roman" w:hAnsi="Times New Roman" w:cs="Times New Roman"/>
                <w:sz w:val="20"/>
                <w:szCs w:val="20"/>
              </w:rPr>
              <w:lastRenderedPageBreak/>
              <w:t xml:space="preserve">można wprowadzić wcześniej niż mówią o tym terminy w art. 4, 5, 6 </w:t>
            </w:r>
          </w:p>
        </w:tc>
      </w:tr>
      <w:tr w:rsidR="001E4D57" w14:paraId="07B47FDD" w14:textId="0E1C3AA3" w:rsidTr="009320E1">
        <w:trPr>
          <w:gridAfter w:val="1"/>
          <w:wAfter w:w="48" w:type="dxa"/>
        </w:trPr>
        <w:tc>
          <w:tcPr>
            <w:tcW w:w="845" w:type="dxa"/>
          </w:tcPr>
          <w:p w14:paraId="0D9FD690" w14:textId="77777777" w:rsidR="000E09AE" w:rsidRDefault="000E09AE" w:rsidP="003A62E8">
            <w:pPr>
              <w:spacing w:before="120" w:after="120"/>
              <w:rPr>
                <w:rFonts w:ascii="Times New Roman" w:hAnsi="Times New Roman" w:cs="Times New Roman"/>
                <w:sz w:val="20"/>
                <w:szCs w:val="20"/>
              </w:rPr>
            </w:pPr>
            <w:r w:rsidRPr="008B5456">
              <w:rPr>
                <w:rFonts w:ascii="Times New Roman" w:hAnsi="Times New Roman" w:cs="Times New Roman"/>
                <w:sz w:val="20"/>
                <w:szCs w:val="20"/>
              </w:rPr>
              <w:lastRenderedPageBreak/>
              <w:t>Art. 8 ust. 1-3</w:t>
            </w:r>
          </w:p>
        </w:tc>
        <w:tc>
          <w:tcPr>
            <w:tcW w:w="3411" w:type="dxa"/>
          </w:tcPr>
          <w:p w14:paraId="47F711ED" w14:textId="77777777" w:rsidR="000E09AE" w:rsidRPr="007F2B50" w:rsidRDefault="000E09AE" w:rsidP="007F2B50">
            <w:pPr>
              <w:spacing w:before="120" w:after="120"/>
              <w:rPr>
                <w:rFonts w:ascii="Times New Roman" w:hAnsi="Times New Roman" w:cs="Times New Roman"/>
                <w:sz w:val="20"/>
                <w:szCs w:val="20"/>
              </w:rPr>
            </w:pPr>
            <w:r w:rsidRPr="007F2B50">
              <w:rPr>
                <w:rFonts w:ascii="Times New Roman" w:hAnsi="Times New Roman" w:cs="Times New Roman"/>
                <w:sz w:val="20"/>
                <w:szCs w:val="20"/>
              </w:rPr>
              <w:t>1.   Bez uszczerbku dla art. 4–8 dyrektywy 2000/60/WE, państwa członkowskie zapewniają, aby przeprowadzane były ocena ryzyka i zarządzanie ryzykiem w obszarach zasilania dla punktów poboru wody przezna</w:t>
            </w:r>
            <w:r>
              <w:rPr>
                <w:rFonts w:ascii="Times New Roman" w:hAnsi="Times New Roman" w:cs="Times New Roman"/>
                <w:sz w:val="20"/>
                <w:szCs w:val="20"/>
              </w:rPr>
              <w:t>czonej do spożycia przez ludzi.</w:t>
            </w:r>
          </w:p>
          <w:p w14:paraId="6C77931A" w14:textId="77777777" w:rsidR="000E09AE" w:rsidRPr="007F2B50" w:rsidRDefault="000E09AE" w:rsidP="007F2B50">
            <w:pPr>
              <w:spacing w:before="120" w:after="120"/>
              <w:rPr>
                <w:rFonts w:ascii="Times New Roman" w:hAnsi="Times New Roman" w:cs="Times New Roman"/>
                <w:sz w:val="20"/>
                <w:szCs w:val="20"/>
              </w:rPr>
            </w:pPr>
            <w:r w:rsidRPr="007F2B50">
              <w:rPr>
                <w:rFonts w:ascii="Times New Roman" w:hAnsi="Times New Roman" w:cs="Times New Roman"/>
                <w:sz w:val="20"/>
                <w:szCs w:val="20"/>
              </w:rPr>
              <w:t>2.   Państwa członkowskie zapewniają, aby ocena ryzyka o</w:t>
            </w:r>
            <w:r>
              <w:rPr>
                <w:rFonts w:ascii="Times New Roman" w:hAnsi="Times New Roman" w:cs="Times New Roman"/>
                <w:sz w:val="20"/>
                <w:szCs w:val="20"/>
              </w:rPr>
              <w:t>bejmowała następujące elementy:</w:t>
            </w:r>
          </w:p>
          <w:p w14:paraId="42533CC3" w14:textId="77777777" w:rsidR="000E09AE" w:rsidRPr="00760F91" w:rsidRDefault="000E09AE" w:rsidP="007F2B50">
            <w:pPr>
              <w:spacing w:before="120" w:after="120"/>
              <w:rPr>
                <w:rFonts w:ascii="Times New Roman" w:hAnsi="Times New Roman" w:cs="Times New Roman"/>
                <w:color w:val="FF0000"/>
                <w:sz w:val="20"/>
                <w:szCs w:val="20"/>
              </w:rPr>
            </w:pPr>
            <w:r w:rsidRPr="00760F91">
              <w:rPr>
                <w:rFonts w:ascii="Times New Roman" w:hAnsi="Times New Roman" w:cs="Times New Roman"/>
                <w:color w:val="FF0000"/>
                <w:sz w:val="20"/>
                <w:szCs w:val="20"/>
              </w:rPr>
              <w:t>a) charakterystyka obszarów zasilania dla punktów poboru wody obejmująca:</w:t>
            </w:r>
          </w:p>
          <w:p w14:paraId="0E4EE979" w14:textId="77777777" w:rsidR="000E09AE" w:rsidRPr="00760F91" w:rsidRDefault="000E09AE" w:rsidP="007F2B50">
            <w:pPr>
              <w:spacing w:before="120" w:after="120"/>
              <w:rPr>
                <w:rFonts w:ascii="Times New Roman" w:hAnsi="Times New Roman" w:cs="Times New Roman"/>
                <w:color w:val="FF0000"/>
                <w:sz w:val="20"/>
                <w:szCs w:val="20"/>
              </w:rPr>
            </w:pPr>
            <w:r w:rsidRPr="00760F91">
              <w:rPr>
                <w:rFonts w:ascii="Times New Roman" w:hAnsi="Times New Roman" w:cs="Times New Roman"/>
                <w:color w:val="FF0000"/>
                <w:sz w:val="20"/>
                <w:szCs w:val="20"/>
              </w:rPr>
              <w:t>(i) oznaczenie i identyfikację obszarów zasilania dla punktów poboru wody;</w:t>
            </w:r>
          </w:p>
          <w:p w14:paraId="045F7844" w14:textId="77777777" w:rsidR="000E09AE" w:rsidRPr="00760F91" w:rsidRDefault="000E09AE" w:rsidP="007F2B50">
            <w:pPr>
              <w:spacing w:before="120" w:after="120"/>
              <w:rPr>
                <w:rFonts w:ascii="Times New Roman" w:hAnsi="Times New Roman" w:cs="Times New Roman"/>
                <w:color w:val="FF0000"/>
                <w:sz w:val="20"/>
                <w:szCs w:val="20"/>
              </w:rPr>
            </w:pPr>
            <w:r w:rsidRPr="00760F91">
              <w:rPr>
                <w:rFonts w:ascii="Times New Roman" w:hAnsi="Times New Roman" w:cs="Times New Roman"/>
                <w:color w:val="FF0000"/>
                <w:sz w:val="20"/>
                <w:szCs w:val="20"/>
              </w:rPr>
              <w:t>(ii) mapowanie stref ochronnych, w przypadkach gdy strefy te zostały ustanowione zgodnie z art. 7 ust. 3 dyrektywy 2000/60/WE;</w:t>
            </w:r>
          </w:p>
          <w:p w14:paraId="5D9569BF" w14:textId="77777777" w:rsidR="000E09AE" w:rsidRPr="00760F91" w:rsidRDefault="000E09AE" w:rsidP="007F2B50">
            <w:pPr>
              <w:spacing w:before="120" w:after="120"/>
              <w:rPr>
                <w:rFonts w:ascii="Times New Roman" w:hAnsi="Times New Roman" w:cs="Times New Roman"/>
                <w:color w:val="FF0000"/>
                <w:sz w:val="20"/>
                <w:szCs w:val="20"/>
              </w:rPr>
            </w:pPr>
            <w:r w:rsidRPr="00760F91">
              <w:rPr>
                <w:rFonts w:ascii="Times New Roman" w:hAnsi="Times New Roman" w:cs="Times New Roman"/>
                <w:color w:val="FF0000"/>
                <w:sz w:val="20"/>
                <w:szCs w:val="20"/>
              </w:rPr>
              <w:t>(iii) współrzędne geograficzne wszystkich punktów poboru wody w obszarach zasilania; z uwagi na to, że dane te mają potencjalnie wrażliwy charakter, w szczególności w kontekście ochrony zdrowia publicznego i bezpieczeństwa publicznego, państwa członkowskie zapewniają, aby takie dane były chronione i przekazywane wyłącznie właściwym organom i dostawcom wody;</w:t>
            </w:r>
          </w:p>
          <w:p w14:paraId="4806A232" w14:textId="77777777" w:rsidR="000E09AE" w:rsidRPr="00760F91" w:rsidRDefault="000E09AE" w:rsidP="007F2B50">
            <w:pPr>
              <w:spacing w:before="120" w:after="120"/>
              <w:rPr>
                <w:rFonts w:ascii="Times New Roman" w:hAnsi="Times New Roman" w:cs="Times New Roman"/>
                <w:color w:val="FF0000"/>
                <w:sz w:val="20"/>
                <w:szCs w:val="20"/>
              </w:rPr>
            </w:pPr>
            <w:r w:rsidRPr="00760F91">
              <w:rPr>
                <w:rFonts w:ascii="Times New Roman" w:hAnsi="Times New Roman" w:cs="Times New Roman"/>
                <w:color w:val="FF0000"/>
                <w:sz w:val="20"/>
                <w:szCs w:val="20"/>
              </w:rPr>
              <w:t xml:space="preserve">(iv) opis wykorzystywania gruntów, spływu wody i procesów odnawiania w </w:t>
            </w:r>
            <w:r w:rsidRPr="00760F91">
              <w:rPr>
                <w:rFonts w:ascii="Times New Roman" w:hAnsi="Times New Roman" w:cs="Times New Roman"/>
                <w:color w:val="FF0000"/>
                <w:sz w:val="20"/>
                <w:szCs w:val="20"/>
              </w:rPr>
              <w:lastRenderedPageBreak/>
              <w:t>obszarach zasilania dla punktów poboru wody;</w:t>
            </w:r>
          </w:p>
          <w:p w14:paraId="418941E3" w14:textId="77777777" w:rsidR="000E09AE" w:rsidRPr="00760F91" w:rsidRDefault="000E09AE" w:rsidP="007F2B50">
            <w:pPr>
              <w:spacing w:before="120" w:after="120"/>
              <w:rPr>
                <w:rFonts w:ascii="Times New Roman" w:hAnsi="Times New Roman" w:cs="Times New Roman"/>
                <w:color w:val="FF0000"/>
                <w:sz w:val="20"/>
                <w:szCs w:val="20"/>
              </w:rPr>
            </w:pPr>
            <w:r>
              <w:rPr>
                <w:rFonts w:ascii="Times New Roman" w:hAnsi="Times New Roman" w:cs="Times New Roman"/>
                <w:sz w:val="20"/>
                <w:szCs w:val="20"/>
              </w:rPr>
              <w:t xml:space="preserve">b) </w:t>
            </w:r>
            <w:r w:rsidRPr="007F2B50">
              <w:rPr>
                <w:rFonts w:ascii="Times New Roman" w:hAnsi="Times New Roman" w:cs="Times New Roman"/>
                <w:sz w:val="20"/>
                <w:szCs w:val="20"/>
              </w:rPr>
              <w:t xml:space="preserve">identyfikacja zagrożeń i zdarzeń niebezpiecznych w obszarach zasilania dla punktów poboru wody oraz </w:t>
            </w:r>
            <w:r w:rsidRPr="00760F91">
              <w:rPr>
                <w:rFonts w:ascii="Times New Roman" w:hAnsi="Times New Roman" w:cs="Times New Roman"/>
                <w:color w:val="FF0000"/>
                <w:sz w:val="20"/>
                <w:szCs w:val="20"/>
              </w:rPr>
              <w:t>ocena ryzyka, jakie mogłyby one stwarzać dla jakości wody przeznaczonej do spożycia przez ludzi; w tej ocenie analizuje się potencjalne ryzyko, które mogłoby spowodować pogorszenie jakości wody w takim stopniu, że mogłaby ona stwarzać potencjalne ryzyko dla zdrowia ludzkiego;</w:t>
            </w:r>
          </w:p>
          <w:p w14:paraId="49B1869E" w14:textId="77777777" w:rsidR="000E09AE" w:rsidRPr="007F2B50" w:rsidRDefault="000E09AE" w:rsidP="007F2B50">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7F2B50">
              <w:rPr>
                <w:rFonts w:ascii="Times New Roman" w:hAnsi="Times New Roman" w:cs="Times New Roman"/>
                <w:sz w:val="20"/>
                <w:szCs w:val="20"/>
              </w:rPr>
              <w:t>odpowiednie monitorowanie w wodach powierzchniowych lub podziemnych, lub obu, w obszarach zasilania dla punktów poboru wody, lub w wodzie surowej, odpowiednich parametrów, substancji lub substancji szkodliwyc</w:t>
            </w:r>
            <w:r>
              <w:rPr>
                <w:rFonts w:ascii="Times New Roman" w:hAnsi="Times New Roman" w:cs="Times New Roman"/>
                <w:sz w:val="20"/>
                <w:szCs w:val="20"/>
              </w:rPr>
              <w:t>h wybranych spośród poniższych:</w:t>
            </w:r>
          </w:p>
          <w:p w14:paraId="3A863D7B" w14:textId="77777777" w:rsidR="000E09AE" w:rsidRPr="00554D57" w:rsidRDefault="000E09AE" w:rsidP="007F2B50">
            <w:pPr>
              <w:spacing w:before="120" w:after="120"/>
              <w:rPr>
                <w:rFonts w:ascii="Times New Roman" w:hAnsi="Times New Roman" w:cs="Times New Roman"/>
                <w:color w:val="FF0000"/>
                <w:sz w:val="20"/>
                <w:szCs w:val="20"/>
              </w:rPr>
            </w:pPr>
            <w:r>
              <w:rPr>
                <w:rFonts w:ascii="Times New Roman" w:hAnsi="Times New Roman" w:cs="Times New Roman"/>
                <w:sz w:val="20"/>
                <w:szCs w:val="20"/>
              </w:rPr>
              <w:t xml:space="preserve">(i) </w:t>
            </w:r>
            <w:r w:rsidRPr="00554D57">
              <w:rPr>
                <w:rFonts w:ascii="Times New Roman" w:hAnsi="Times New Roman" w:cs="Times New Roman"/>
                <w:color w:val="FF0000"/>
                <w:sz w:val="20"/>
                <w:szCs w:val="20"/>
              </w:rPr>
              <w:t>parametrów w załączniku I części A i B lub ustalonych zgodnie z art. 5 ust. 3 niniejszej dyrektywy;</w:t>
            </w:r>
          </w:p>
          <w:p w14:paraId="4AF1689B" w14:textId="77777777" w:rsidR="000E09AE" w:rsidRPr="00554D57" w:rsidRDefault="000E09AE" w:rsidP="007F2B50">
            <w:pPr>
              <w:spacing w:before="120" w:after="120"/>
              <w:rPr>
                <w:rFonts w:ascii="Times New Roman" w:hAnsi="Times New Roman" w:cs="Times New Roman"/>
                <w:color w:val="FF0000"/>
                <w:sz w:val="20"/>
                <w:szCs w:val="20"/>
              </w:rPr>
            </w:pPr>
            <w:r w:rsidRPr="00554D57">
              <w:rPr>
                <w:rFonts w:ascii="Times New Roman" w:hAnsi="Times New Roman" w:cs="Times New Roman"/>
                <w:color w:val="FF0000"/>
                <w:sz w:val="20"/>
                <w:szCs w:val="20"/>
              </w:rPr>
              <w:t>(ii) zanieczyszczeń wód podziemnych w załączniku I do dyrektywy 2006/118/WE Parlamentu Europejskiego i Rady (28) oraz zanieczyszczeń i wskaźników zanieczyszczenia, dla których państwa członkowskie ustanowiły wartości progowe zgodnie z załącznikiem II do tej dyrektywy;</w:t>
            </w:r>
          </w:p>
          <w:p w14:paraId="2A46E2BE" w14:textId="77777777" w:rsidR="000E09AE" w:rsidRPr="00554D57" w:rsidRDefault="000E09AE" w:rsidP="007F2B50">
            <w:pPr>
              <w:spacing w:before="120" w:after="120"/>
              <w:rPr>
                <w:rFonts w:ascii="Times New Roman" w:hAnsi="Times New Roman" w:cs="Times New Roman"/>
                <w:color w:val="FF0000"/>
                <w:sz w:val="20"/>
                <w:szCs w:val="20"/>
              </w:rPr>
            </w:pPr>
            <w:r w:rsidRPr="00554D57">
              <w:rPr>
                <w:rFonts w:ascii="Times New Roman" w:hAnsi="Times New Roman" w:cs="Times New Roman"/>
                <w:color w:val="FF0000"/>
                <w:sz w:val="20"/>
                <w:szCs w:val="20"/>
              </w:rPr>
              <w:t>(iii) substancji priorytetowych i pewnych innych substancji zanieczyszczających w załączniku I do dyrektywy Parlamentu Europejskiego i Rady 2008/105/WE (29);</w:t>
            </w:r>
          </w:p>
          <w:p w14:paraId="7C756418" w14:textId="77777777" w:rsidR="000E09AE" w:rsidRPr="00554D57" w:rsidRDefault="000E09AE" w:rsidP="007F2B50">
            <w:pPr>
              <w:spacing w:before="120" w:after="120"/>
              <w:rPr>
                <w:rFonts w:ascii="Times New Roman" w:hAnsi="Times New Roman" w:cs="Times New Roman"/>
                <w:color w:val="FF0000"/>
                <w:sz w:val="20"/>
                <w:szCs w:val="20"/>
              </w:rPr>
            </w:pPr>
            <w:r w:rsidRPr="00554D57">
              <w:rPr>
                <w:rFonts w:ascii="Times New Roman" w:hAnsi="Times New Roman" w:cs="Times New Roman"/>
                <w:color w:val="FF0000"/>
                <w:sz w:val="20"/>
                <w:szCs w:val="20"/>
              </w:rPr>
              <w:t xml:space="preserve">(iv) substancji zanieczyszczających specyficznych dla dorzeczy określonych </w:t>
            </w:r>
            <w:r w:rsidRPr="00554D57">
              <w:rPr>
                <w:rFonts w:ascii="Times New Roman" w:hAnsi="Times New Roman" w:cs="Times New Roman"/>
                <w:color w:val="FF0000"/>
                <w:sz w:val="20"/>
                <w:szCs w:val="20"/>
              </w:rPr>
              <w:lastRenderedPageBreak/>
              <w:t>przez państwa członkowskie zgodnie z dyrektywą 2000/60/WE;</w:t>
            </w:r>
          </w:p>
          <w:p w14:paraId="3E8DDB17" w14:textId="77777777" w:rsidR="000E09AE" w:rsidRPr="00554D57" w:rsidRDefault="000E09AE" w:rsidP="007F2B50">
            <w:pPr>
              <w:spacing w:before="120" w:after="120"/>
              <w:rPr>
                <w:rFonts w:ascii="Times New Roman" w:hAnsi="Times New Roman" w:cs="Times New Roman"/>
                <w:color w:val="FF0000"/>
                <w:sz w:val="20"/>
                <w:szCs w:val="20"/>
              </w:rPr>
            </w:pPr>
            <w:r w:rsidRPr="00554D57">
              <w:rPr>
                <w:rFonts w:ascii="Times New Roman" w:hAnsi="Times New Roman" w:cs="Times New Roman"/>
                <w:color w:val="FF0000"/>
                <w:sz w:val="20"/>
                <w:szCs w:val="20"/>
              </w:rPr>
              <w:t>(v) innych substancji szkodliwych istotnych dla wody przeznaczonej do spożycia przez ludzi określonych przez państwa członkowskie na podstawie informacji zebranych zgodnie z lit. b) niniejszego ustępu;</w:t>
            </w:r>
          </w:p>
          <w:p w14:paraId="631ACA42" w14:textId="77777777" w:rsidR="000E09AE" w:rsidRPr="00554D57" w:rsidRDefault="000E09AE" w:rsidP="007F2B50">
            <w:pPr>
              <w:spacing w:before="120" w:after="120"/>
              <w:rPr>
                <w:rFonts w:ascii="Times New Roman" w:hAnsi="Times New Roman" w:cs="Times New Roman"/>
                <w:color w:val="FF0000"/>
                <w:sz w:val="20"/>
                <w:szCs w:val="20"/>
              </w:rPr>
            </w:pPr>
            <w:r w:rsidRPr="00554D57">
              <w:rPr>
                <w:rFonts w:ascii="Times New Roman" w:hAnsi="Times New Roman" w:cs="Times New Roman"/>
                <w:color w:val="FF0000"/>
                <w:sz w:val="20"/>
                <w:szCs w:val="20"/>
              </w:rPr>
              <w:t>(vi) naturalnie występujących substancji, które mogłyby stwarzać potencjalne niebezpieczeństwo dla zdrowia ludzkiego poprzez korzystanie z wody przeznaczonej do spożycia przez ludzi;</w:t>
            </w:r>
          </w:p>
          <w:p w14:paraId="15CE3C11" w14:textId="77777777" w:rsidR="000E09AE" w:rsidRPr="00554D57" w:rsidRDefault="000E09AE" w:rsidP="007F2B50">
            <w:pPr>
              <w:spacing w:before="120" w:after="120"/>
              <w:rPr>
                <w:rFonts w:ascii="Times New Roman" w:hAnsi="Times New Roman" w:cs="Times New Roman"/>
                <w:color w:val="FF0000"/>
                <w:sz w:val="20"/>
                <w:szCs w:val="20"/>
              </w:rPr>
            </w:pPr>
            <w:r w:rsidRPr="00554D57">
              <w:rPr>
                <w:rFonts w:ascii="Times New Roman" w:hAnsi="Times New Roman" w:cs="Times New Roman"/>
                <w:color w:val="FF0000"/>
                <w:sz w:val="20"/>
                <w:szCs w:val="20"/>
              </w:rPr>
              <w:t>(vii) substancji i związków umieszczonych na liście obserwacyjnej ustanowionej zgodnie z art. 13 ust. 8 niniejszej dyrektywy.</w:t>
            </w:r>
          </w:p>
          <w:p w14:paraId="23E315D8" w14:textId="77777777" w:rsidR="000E09AE" w:rsidRPr="007F2B50" w:rsidRDefault="000E09AE" w:rsidP="007F2B50">
            <w:pPr>
              <w:spacing w:before="120" w:after="120"/>
              <w:rPr>
                <w:rFonts w:ascii="Times New Roman" w:hAnsi="Times New Roman" w:cs="Times New Roman"/>
                <w:sz w:val="20"/>
                <w:szCs w:val="20"/>
              </w:rPr>
            </w:pPr>
            <w:r w:rsidRPr="00A44B0F">
              <w:rPr>
                <w:rFonts w:ascii="Times New Roman" w:hAnsi="Times New Roman" w:cs="Times New Roman"/>
                <w:sz w:val="20"/>
                <w:szCs w:val="20"/>
                <w:highlight w:val="green"/>
              </w:rPr>
              <w:t>Do celów akapitu pierwszego lit</w:t>
            </w:r>
            <w:r w:rsidRPr="007F2B50">
              <w:rPr>
                <w:rFonts w:ascii="Times New Roman" w:hAnsi="Times New Roman" w:cs="Times New Roman"/>
                <w:sz w:val="20"/>
                <w:szCs w:val="20"/>
              </w:rPr>
              <w:t>. a) państwa członkowskie mogą wykorzystywać informacje zbierane zgodnie z a</w:t>
            </w:r>
            <w:r>
              <w:rPr>
                <w:rFonts w:ascii="Times New Roman" w:hAnsi="Times New Roman" w:cs="Times New Roman"/>
                <w:sz w:val="20"/>
                <w:szCs w:val="20"/>
              </w:rPr>
              <w:t>rt. 5 i 7 dyrektywy 2000/60/WE.</w:t>
            </w:r>
          </w:p>
          <w:p w14:paraId="59C9C5C0" w14:textId="77777777" w:rsidR="000E09AE" w:rsidRPr="007F2B50" w:rsidRDefault="000E09AE" w:rsidP="007F2B50">
            <w:pPr>
              <w:spacing w:before="120" w:after="120"/>
              <w:rPr>
                <w:rFonts w:ascii="Times New Roman" w:hAnsi="Times New Roman" w:cs="Times New Roman"/>
                <w:sz w:val="20"/>
                <w:szCs w:val="20"/>
              </w:rPr>
            </w:pPr>
            <w:r w:rsidRPr="00A44B0F">
              <w:rPr>
                <w:rFonts w:ascii="Times New Roman" w:hAnsi="Times New Roman" w:cs="Times New Roman"/>
                <w:sz w:val="20"/>
                <w:szCs w:val="20"/>
                <w:highlight w:val="green"/>
              </w:rPr>
              <w:t>Do celów akapitu pierwszego</w:t>
            </w:r>
            <w:r w:rsidRPr="007F2B50">
              <w:rPr>
                <w:rFonts w:ascii="Times New Roman" w:hAnsi="Times New Roman" w:cs="Times New Roman"/>
                <w:sz w:val="20"/>
                <w:szCs w:val="20"/>
              </w:rPr>
              <w:t xml:space="preserve"> lit. b) państwa członkowskie mogą wykorzystywać przegląd wpływu działalności człowieka podjęty zgodnie z art. 5 dyrektywy 2000/60/WE oraz informacje dotyczące znaczących oddziaływań zebrane zgodnie z załącznikiem II pkt 1.4, 1.5</w:t>
            </w:r>
            <w:r>
              <w:rPr>
                <w:rFonts w:ascii="Times New Roman" w:hAnsi="Times New Roman" w:cs="Times New Roman"/>
                <w:sz w:val="20"/>
                <w:szCs w:val="20"/>
              </w:rPr>
              <w:t xml:space="preserve"> oraz 2.3–2.5 do tej dyrektywy.</w:t>
            </w:r>
          </w:p>
          <w:p w14:paraId="3C336D39" w14:textId="49CFD997" w:rsidR="000E09AE" w:rsidRPr="00FE1695" w:rsidRDefault="000E09AE" w:rsidP="007F2B50">
            <w:pPr>
              <w:spacing w:before="120" w:after="120"/>
              <w:rPr>
                <w:rFonts w:ascii="Times New Roman" w:hAnsi="Times New Roman" w:cs="Times New Roman"/>
                <w:sz w:val="20"/>
                <w:szCs w:val="20"/>
              </w:rPr>
            </w:pPr>
            <w:r w:rsidRPr="00693735">
              <w:rPr>
                <w:rFonts w:ascii="Times New Roman" w:hAnsi="Times New Roman" w:cs="Times New Roman"/>
                <w:sz w:val="20"/>
                <w:szCs w:val="20"/>
              </w:rPr>
              <w:t>3.   Dostawcy wody, którzy prowadzą monitorowanie w obszarach zasilania dla punktów poboru lub monitorują wodę surową, zobowiązani są do informowania właściwych organów o zaobserwowanych tendencjach i nietypowych liczbach lub stężeniach monitorowanych parametrów, substancji lub substancji szkodliwych.</w:t>
            </w:r>
          </w:p>
        </w:tc>
        <w:tc>
          <w:tcPr>
            <w:tcW w:w="701" w:type="dxa"/>
          </w:tcPr>
          <w:p w14:paraId="1BF1EDE3"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2B3FF090"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4EFC88A6" w14:textId="77777777" w:rsidR="000E09AE" w:rsidRDefault="000E09AE" w:rsidP="00693735">
            <w:pPr>
              <w:spacing w:before="120" w:after="120"/>
              <w:rPr>
                <w:rFonts w:ascii="Times New Roman" w:hAnsi="Times New Roman" w:cs="Times New Roman"/>
                <w:sz w:val="20"/>
                <w:szCs w:val="20"/>
              </w:rPr>
            </w:pPr>
            <w:r w:rsidRPr="00693735">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491314F5" w14:textId="6F486AF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„Art. </w:t>
            </w:r>
            <w:r w:rsidRPr="00693735">
              <w:rPr>
                <w:rFonts w:ascii="Times New Roman" w:hAnsi="Times New Roman" w:cs="Times New Roman"/>
                <w:sz w:val="20"/>
                <w:szCs w:val="20"/>
              </w:rPr>
              <w:t>4f. 1. Ocena ryzyka w</w:t>
            </w:r>
            <w:r>
              <w:rPr>
                <w:rFonts w:ascii="Times New Roman" w:hAnsi="Times New Roman" w:cs="Times New Roman"/>
                <w:sz w:val="20"/>
                <w:szCs w:val="20"/>
              </w:rPr>
              <w:t xml:space="preserve"> </w:t>
            </w:r>
            <w:r w:rsidRPr="00693735">
              <w:rPr>
                <w:rFonts w:ascii="Times New Roman" w:hAnsi="Times New Roman" w:cs="Times New Roman"/>
                <w:sz w:val="20"/>
                <w:szCs w:val="20"/>
              </w:rPr>
              <w:t xml:space="preserve"> obszarze zasilania ujęcia wody przeznaczonej do spożycia przez ludzi uwzględnia:</w:t>
            </w:r>
          </w:p>
          <w:p w14:paraId="7C17CDDF" w14:textId="5C4F6281"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693735">
              <w:rPr>
                <w:rFonts w:ascii="Times New Roman" w:hAnsi="Times New Roman" w:cs="Times New Roman"/>
                <w:sz w:val="20"/>
                <w:szCs w:val="20"/>
              </w:rPr>
              <w:t xml:space="preserve">identyfikacje znaczących </w:t>
            </w:r>
            <w:bookmarkStart w:id="1" w:name="_Hlk124683457"/>
            <w:r w:rsidRPr="00693735">
              <w:rPr>
                <w:rFonts w:ascii="Times New Roman" w:hAnsi="Times New Roman" w:cs="Times New Roman"/>
                <w:sz w:val="20"/>
                <w:szCs w:val="20"/>
              </w:rPr>
              <w:t xml:space="preserve">oddziaływań antropogenicznych oraz </w:t>
            </w:r>
            <w:r w:rsidRPr="00760F91">
              <w:rPr>
                <w:rFonts w:ascii="Times New Roman" w:hAnsi="Times New Roman" w:cs="Times New Roman"/>
                <w:sz w:val="20"/>
                <w:szCs w:val="20"/>
                <w:highlight w:val="yellow"/>
              </w:rPr>
              <w:t xml:space="preserve">ocenę ich wpływu na stan jednolitej części wód </w:t>
            </w:r>
            <w:bookmarkEnd w:id="1"/>
            <w:r w:rsidRPr="00760F91">
              <w:rPr>
                <w:rFonts w:ascii="Times New Roman" w:hAnsi="Times New Roman" w:cs="Times New Roman"/>
                <w:sz w:val="20"/>
                <w:szCs w:val="20"/>
                <w:highlight w:val="yellow"/>
              </w:rPr>
              <w:t>powierzchniowych lub podziemnych obejmującej obszar zasilania ujęcia wody</w:t>
            </w:r>
            <w:r w:rsidRPr="00693735">
              <w:rPr>
                <w:rFonts w:ascii="Times New Roman" w:hAnsi="Times New Roman" w:cs="Times New Roman"/>
                <w:sz w:val="20"/>
                <w:szCs w:val="20"/>
              </w:rPr>
              <w:t>, o których mowa w art. 317 ust. 1 pkt 3 ustawy z dnia 20 lipca 2017 r. – Prawo wodne, zwanej dalej „ustawą – Prawo wodne”;</w:t>
            </w:r>
          </w:p>
          <w:p w14:paraId="3841E02B"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1B2338">
              <w:rPr>
                <w:rFonts w:ascii="Times New Roman" w:hAnsi="Times New Roman" w:cs="Times New Roman"/>
                <w:sz w:val="20"/>
                <w:szCs w:val="20"/>
              </w:rPr>
              <w:t>wyniki monitoringu służącego dokonaniu oceny stanu jednolitej części wód powierzchniowych i oceny stanu jednolitej części wód podziemnych obejmującej obszar zasilania ujęcia wody, o których mowa w art. 349 ustawy – Prawo wodne</w:t>
            </w:r>
            <w:r w:rsidRPr="00693735">
              <w:rPr>
                <w:rFonts w:ascii="Times New Roman" w:hAnsi="Times New Roman" w:cs="Times New Roman"/>
                <w:sz w:val="20"/>
                <w:szCs w:val="20"/>
              </w:rPr>
              <w:t>;</w:t>
            </w:r>
          </w:p>
          <w:p w14:paraId="5241AAB6"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760F91">
              <w:rPr>
                <w:rFonts w:ascii="Times New Roman" w:hAnsi="Times New Roman" w:cs="Times New Roman"/>
                <w:sz w:val="20"/>
                <w:szCs w:val="20"/>
                <w:highlight w:val="yellow"/>
              </w:rPr>
              <w:t xml:space="preserve">wyniki badań parametrów objętych listą obserwacyjną, o których mowa w art. 2a pkt </w:t>
            </w:r>
            <w:commentRangeStart w:id="2"/>
            <w:r w:rsidRPr="00760F91">
              <w:rPr>
                <w:rFonts w:ascii="Times New Roman" w:hAnsi="Times New Roman" w:cs="Times New Roman"/>
                <w:sz w:val="20"/>
                <w:szCs w:val="20"/>
                <w:highlight w:val="yellow"/>
              </w:rPr>
              <w:t>3</w:t>
            </w:r>
            <w:commentRangeEnd w:id="2"/>
            <w:r w:rsidR="00C5470E">
              <w:rPr>
                <w:rStyle w:val="Odwoaniedokomentarza"/>
              </w:rPr>
              <w:commentReference w:id="2"/>
            </w:r>
            <w:r w:rsidRPr="00760F91">
              <w:rPr>
                <w:rFonts w:ascii="Times New Roman" w:hAnsi="Times New Roman" w:cs="Times New Roman"/>
                <w:sz w:val="20"/>
                <w:szCs w:val="20"/>
                <w:highlight w:val="yellow"/>
              </w:rPr>
              <w:t>;</w:t>
            </w:r>
          </w:p>
          <w:p w14:paraId="3C3EE0D5" w14:textId="77777777" w:rsidR="000E09AE" w:rsidRPr="004C7B40" w:rsidRDefault="000E09AE" w:rsidP="00693735">
            <w:pPr>
              <w:spacing w:before="120" w:after="120"/>
              <w:rPr>
                <w:rFonts w:ascii="Times New Roman" w:hAnsi="Times New Roman" w:cs="Times New Roman"/>
                <w:color w:val="FF0000"/>
                <w:sz w:val="20"/>
                <w:szCs w:val="20"/>
              </w:rPr>
            </w:pPr>
            <w:r>
              <w:rPr>
                <w:rFonts w:ascii="Times New Roman" w:hAnsi="Times New Roman" w:cs="Times New Roman"/>
                <w:sz w:val="20"/>
                <w:szCs w:val="20"/>
              </w:rPr>
              <w:t xml:space="preserve">4) </w:t>
            </w:r>
            <w:r w:rsidRPr="004C7B40">
              <w:rPr>
                <w:rFonts w:ascii="Times New Roman" w:hAnsi="Times New Roman" w:cs="Times New Roman"/>
                <w:color w:val="FF0000"/>
                <w:sz w:val="20"/>
                <w:szCs w:val="20"/>
              </w:rPr>
              <w:t>w przypadku jednolitej części wód powierzchniowych – ocenę, czy wody powierzchniowe odpowiadają wymaganiom, jakim powinny odpowiadać wody powierzchniowe wykorzystywane do zaopatrzenia ludności w wodę przeznaczoną do spożycia przez ludzi, określonym w przepisach wykonawczych wydanych na podstawie art. 74 ust. 1 ustawy – Prawo wodne;</w:t>
            </w:r>
          </w:p>
          <w:p w14:paraId="5344279D"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5) </w:t>
            </w:r>
            <w:r w:rsidRPr="00760F91">
              <w:rPr>
                <w:rFonts w:ascii="Times New Roman" w:hAnsi="Times New Roman" w:cs="Times New Roman"/>
                <w:sz w:val="20"/>
                <w:szCs w:val="20"/>
                <w:highlight w:val="yellow"/>
              </w:rPr>
              <w:t>analizę ryzyka, o której mowa w art. 133 ust. 3–6 ustawy – Prawo wodne;</w:t>
            </w:r>
          </w:p>
          <w:p w14:paraId="78B0A2E0" w14:textId="77777777" w:rsidR="000E09AE"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693735">
              <w:rPr>
                <w:rFonts w:ascii="Times New Roman" w:hAnsi="Times New Roman" w:cs="Times New Roman"/>
                <w:sz w:val="20"/>
                <w:szCs w:val="20"/>
              </w:rPr>
              <w:t>informacje o ustanowieniu strefy ochronnej, o której mowa w art. 133–138 ustawy – Prawo wodne, lub obszaru ochronnego, o którym mowa w art</w:t>
            </w:r>
            <w:r>
              <w:rPr>
                <w:rFonts w:ascii="Times New Roman" w:hAnsi="Times New Roman" w:cs="Times New Roman"/>
                <w:sz w:val="20"/>
                <w:szCs w:val="20"/>
              </w:rPr>
              <w:t>. 139–141 ustawy – Prawo wodne.</w:t>
            </w:r>
          </w:p>
          <w:p w14:paraId="2B655A58" w14:textId="77777777" w:rsidR="000E09AE" w:rsidRPr="00312212" w:rsidRDefault="000E09AE" w:rsidP="00312212">
            <w:pPr>
              <w:spacing w:before="120" w:after="120"/>
              <w:rPr>
                <w:rFonts w:ascii="Times New Roman" w:hAnsi="Times New Roman" w:cs="Times New Roman"/>
                <w:sz w:val="20"/>
                <w:szCs w:val="20"/>
              </w:rPr>
            </w:pPr>
            <w:r w:rsidRPr="00312212">
              <w:rPr>
                <w:rFonts w:ascii="Times New Roman" w:hAnsi="Times New Roman" w:cs="Times New Roman"/>
                <w:sz w:val="20"/>
                <w:szCs w:val="20"/>
              </w:rPr>
              <w:t>2</w:t>
            </w:r>
            <w:r w:rsidRPr="004C7B40">
              <w:rPr>
                <w:rFonts w:ascii="Times New Roman" w:hAnsi="Times New Roman" w:cs="Times New Roman"/>
                <w:color w:val="FF0000"/>
                <w:sz w:val="20"/>
                <w:szCs w:val="20"/>
              </w:rPr>
              <w:t>. Dostawca wody zapewnia odpowiedni monitoring parametrów lub substancji w obszarze zasilania ujęcia wody przeznaczonej do spożycia przez ludzi</w:t>
            </w:r>
            <w:r w:rsidRPr="00312212">
              <w:rPr>
                <w:rFonts w:ascii="Times New Roman" w:hAnsi="Times New Roman" w:cs="Times New Roman"/>
                <w:sz w:val="20"/>
                <w:szCs w:val="20"/>
              </w:rPr>
              <w:t xml:space="preserve"> lub w wodzie surowej, które w związku ze spożyciem wody mogłyby stanowić ryzyko dla zdrowia ludzkiego lub doprowadzić do nieakceptowalnego pogorszenia jakości wody przeznaczonej do spożycia przez ludzi.</w:t>
            </w:r>
          </w:p>
          <w:p w14:paraId="6A47BC41" w14:textId="77777777" w:rsidR="000E09AE" w:rsidRPr="009D0C64" w:rsidRDefault="000E09AE" w:rsidP="009D0C64">
            <w:pPr>
              <w:spacing w:before="120" w:after="120"/>
              <w:rPr>
                <w:rFonts w:ascii="Times New Roman" w:hAnsi="Times New Roman" w:cs="Times New Roman"/>
                <w:sz w:val="20"/>
                <w:szCs w:val="20"/>
              </w:rPr>
            </w:pPr>
            <w:r w:rsidRPr="009D0C64">
              <w:rPr>
                <w:rFonts w:ascii="Times New Roman" w:hAnsi="Times New Roman" w:cs="Times New Roman"/>
                <w:sz w:val="20"/>
                <w:szCs w:val="20"/>
              </w:rPr>
              <w:t>3. Dostawca wody, który prowadzi monitoring w obszarze zasilania ujęcia wody przeznaczonej do spożycia przez ludzi lub monitoruje wodę surową, informuje właściwego państwowego powiatowego lub państwowego granicznego inspektora sanitarnego lub wojskowego inspektora sanitarnego właściwego terytorialnie wojskowego ośrodka medycyny prewencyjnej o zaobserwowanych tendencjach i nietypowych liczbach lub stężeniach monitorowanych parametrów lub substancji.</w:t>
            </w:r>
          </w:p>
          <w:p w14:paraId="5D0E0518" w14:textId="77777777" w:rsidR="000E09AE" w:rsidRPr="0067649B" w:rsidRDefault="000E09AE" w:rsidP="009D0C64">
            <w:pPr>
              <w:spacing w:before="120" w:after="120"/>
              <w:rPr>
                <w:rFonts w:ascii="Times New Roman" w:hAnsi="Times New Roman" w:cs="Times New Roman"/>
                <w:sz w:val="20"/>
                <w:szCs w:val="20"/>
              </w:rPr>
            </w:pPr>
            <w:r w:rsidRPr="009D0C64">
              <w:rPr>
                <w:rFonts w:ascii="Times New Roman" w:hAnsi="Times New Roman" w:cs="Times New Roman"/>
                <w:sz w:val="20"/>
                <w:szCs w:val="20"/>
              </w:rPr>
              <w:t xml:space="preserve">4. </w:t>
            </w:r>
            <w:r w:rsidRPr="00554D57">
              <w:rPr>
                <w:rFonts w:ascii="Times New Roman" w:hAnsi="Times New Roman" w:cs="Times New Roman"/>
                <w:color w:val="FF0000"/>
                <w:sz w:val="20"/>
                <w:szCs w:val="20"/>
              </w:rPr>
              <w:t>Właściwy państwowy powiatowy lub państwowy graniczny inspektor sanitarny lub wojskowy inspektor sanitarny właściwego terytorialnie wojskowego ośrodka medycyny prewencyjne</w:t>
            </w:r>
            <w:r w:rsidRPr="009D0C64">
              <w:rPr>
                <w:rFonts w:ascii="Times New Roman" w:hAnsi="Times New Roman" w:cs="Times New Roman"/>
                <w:sz w:val="20"/>
                <w:szCs w:val="20"/>
              </w:rPr>
              <w:t xml:space="preserve">j </w:t>
            </w:r>
            <w:r w:rsidRPr="00554D57">
              <w:rPr>
                <w:rFonts w:ascii="Times New Roman" w:hAnsi="Times New Roman" w:cs="Times New Roman"/>
                <w:sz w:val="20"/>
                <w:szCs w:val="20"/>
                <w:highlight w:val="yellow"/>
              </w:rPr>
              <w:t>dokonuje analizy informacji, o których mowa w ust. 3</w:t>
            </w:r>
            <w:r w:rsidRPr="009D0C64">
              <w:rPr>
                <w:rFonts w:ascii="Times New Roman" w:hAnsi="Times New Roman" w:cs="Times New Roman"/>
                <w:sz w:val="20"/>
                <w:szCs w:val="20"/>
              </w:rPr>
              <w:t>, w celu identyfikacji ryzyka, które mogłoby spowodować pogorszenie jakości wody przeznaczonej do spożycia przez ludzi w takim stopniu, że mogłaby ona stwarzać ryzyko dla zdrowia.</w:t>
            </w:r>
            <w:r>
              <w:rPr>
                <w:rFonts w:ascii="Times New Roman" w:hAnsi="Times New Roman" w:cs="Times New Roman"/>
                <w:sz w:val="20"/>
                <w:szCs w:val="20"/>
              </w:rPr>
              <w:t>”</w:t>
            </w:r>
          </w:p>
        </w:tc>
        <w:tc>
          <w:tcPr>
            <w:tcW w:w="2836" w:type="dxa"/>
          </w:tcPr>
          <w:p w14:paraId="7DE650BE" w14:textId="77777777" w:rsidR="000E09AE" w:rsidRDefault="000E09AE" w:rsidP="003A62E8">
            <w:pPr>
              <w:spacing w:before="120" w:after="120"/>
              <w:rPr>
                <w:rFonts w:ascii="Times New Roman" w:hAnsi="Times New Roman" w:cs="Times New Roman"/>
                <w:sz w:val="20"/>
                <w:szCs w:val="20"/>
              </w:rPr>
            </w:pPr>
          </w:p>
        </w:tc>
        <w:tc>
          <w:tcPr>
            <w:tcW w:w="3543" w:type="dxa"/>
          </w:tcPr>
          <w:p w14:paraId="434B45A0" w14:textId="69D667C6" w:rsidR="000E09AE" w:rsidRDefault="00EC66F6"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WYTYCZNE WHO </w:t>
            </w:r>
          </w:p>
          <w:p w14:paraId="0A9EEEFC" w14:textId="77777777" w:rsidR="00EC66F6" w:rsidRPr="004E7B7B" w:rsidRDefault="00EC66F6" w:rsidP="00EC66F6">
            <w:pPr>
              <w:spacing w:before="120" w:after="120"/>
              <w:rPr>
                <w:rFonts w:ascii="Times New Roman" w:hAnsi="Times New Roman" w:cs="Times New Roman"/>
                <w:i/>
                <w:iCs/>
                <w:sz w:val="20"/>
                <w:szCs w:val="20"/>
              </w:rPr>
            </w:pPr>
            <w:r w:rsidRPr="004E7B7B">
              <w:rPr>
                <w:rFonts w:ascii="Times New Roman" w:hAnsi="Times New Roman" w:cs="Times New Roman"/>
                <w:i/>
                <w:iCs/>
                <w:sz w:val="20"/>
                <w:szCs w:val="20"/>
              </w:rPr>
              <w:t>Zarządzanie zasobami wodnymi i działalność człowieka stanowiąca potencjalne źródło zanieczyszczeń w obszarze zasilania ujęcia, będą oddziaływały na jakość wody w dolnym biegu rzeki i w warstwach wodonośnych. Będzie to miało wpływ na sposoby uzdatniania konieczne do zapewnienia bezpiecznej wody, przy czym bardziej pożądane są działania zapobiegawcze niż modernizacja technologii uzdatniania.</w:t>
            </w:r>
          </w:p>
          <w:p w14:paraId="6158115C" w14:textId="0E42F6FE" w:rsidR="00EC66F6" w:rsidRPr="004E7B7B" w:rsidRDefault="00EC66F6" w:rsidP="00EC66F6">
            <w:pPr>
              <w:spacing w:before="120" w:after="120"/>
              <w:rPr>
                <w:rFonts w:ascii="Times New Roman" w:hAnsi="Times New Roman" w:cs="Times New Roman"/>
                <w:i/>
                <w:iCs/>
                <w:sz w:val="20"/>
                <w:szCs w:val="20"/>
              </w:rPr>
            </w:pPr>
            <w:bookmarkStart w:id="3" w:name="_Hlk124683232"/>
            <w:r w:rsidRPr="004E7B7B">
              <w:rPr>
                <w:rFonts w:ascii="Times New Roman" w:hAnsi="Times New Roman" w:cs="Times New Roman"/>
                <w:i/>
                <w:iCs/>
                <w:sz w:val="20"/>
                <w:szCs w:val="20"/>
                <w:highlight w:val="yellow"/>
              </w:rPr>
              <w:t>Ocena wpływu użytkowania terenu na jakość wody powinna być dokonywana w ramach zarządzania zasobami wodnymi</w:t>
            </w:r>
            <w:r w:rsidRPr="004E7B7B">
              <w:rPr>
                <w:rFonts w:ascii="Times New Roman" w:hAnsi="Times New Roman" w:cs="Times New Roman"/>
                <w:i/>
                <w:iCs/>
                <w:sz w:val="20"/>
                <w:szCs w:val="20"/>
              </w:rPr>
              <w:t>. Zazwyczaj nie jest ona przeprowadzana przez organy do spraw zdrowia ani jednostki i podmioty odpowiedzialne za zaopatrzenie w wodę do picia</w:t>
            </w:r>
          </w:p>
          <w:p w14:paraId="53A0B5E0" w14:textId="51AE35AB" w:rsidR="00760F91" w:rsidRDefault="00605C27" w:rsidP="003A62E8">
            <w:pPr>
              <w:spacing w:before="120" w:after="120"/>
              <w:rPr>
                <w:rFonts w:ascii="Times New Roman" w:hAnsi="Times New Roman" w:cs="Times New Roman"/>
                <w:sz w:val="20"/>
                <w:szCs w:val="20"/>
              </w:rPr>
            </w:pPr>
            <w:bookmarkStart w:id="4" w:name="_Hlk124682915"/>
            <w:bookmarkEnd w:id="3"/>
            <w:r w:rsidRPr="00605C27">
              <w:rPr>
                <w:rFonts w:ascii="Times New Roman" w:hAnsi="Times New Roman" w:cs="Times New Roman"/>
                <w:sz w:val="20"/>
                <w:szCs w:val="20"/>
                <w:highlight w:val="green"/>
              </w:rPr>
              <w:t>Nałożono na dostawcę wody obowiązki przekraczające zakres jego odpowiedzialności (od punktu poboru do WSW).</w:t>
            </w:r>
          </w:p>
          <w:p w14:paraId="234DC2C1" w14:textId="79E62022" w:rsidR="00605C27" w:rsidRPr="003B4DFE" w:rsidRDefault="00605C27" w:rsidP="003A62E8">
            <w:pPr>
              <w:spacing w:before="120" w:after="120"/>
              <w:rPr>
                <w:rFonts w:ascii="Times New Roman" w:hAnsi="Times New Roman" w:cs="Times New Roman"/>
                <w:b/>
                <w:bCs/>
                <w:sz w:val="20"/>
                <w:szCs w:val="20"/>
              </w:rPr>
            </w:pPr>
            <w:r w:rsidRPr="003B4DFE">
              <w:rPr>
                <w:rFonts w:ascii="Times New Roman" w:hAnsi="Times New Roman" w:cs="Times New Roman"/>
                <w:sz w:val="20"/>
                <w:szCs w:val="20"/>
                <w:highlight w:val="green"/>
              </w:rPr>
              <w:t>Dostawca wody może przeprowadzać ocenę ryzyka o ile będzie posiadał wszystkie informacje, o których mowa w art. 8 DWD (część powinna znaleźć się w zaktualizowanej zgodnie z obowiązującymi przepisami pkt a i b) a informacje o których mowa w pkt c</w:t>
            </w:r>
            <w:r w:rsidR="003B4DFE" w:rsidRPr="003B4DFE">
              <w:rPr>
                <w:rFonts w:ascii="Times New Roman" w:hAnsi="Times New Roman" w:cs="Times New Roman"/>
                <w:sz w:val="20"/>
                <w:szCs w:val="20"/>
                <w:highlight w:val="green"/>
              </w:rPr>
              <w:t>)</w:t>
            </w:r>
            <w:r w:rsidRPr="003B4DFE">
              <w:rPr>
                <w:rFonts w:ascii="Times New Roman" w:hAnsi="Times New Roman" w:cs="Times New Roman"/>
                <w:sz w:val="20"/>
                <w:szCs w:val="20"/>
                <w:highlight w:val="green"/>
              </w:rPr>
              <w:t xml:space="preserve"> </w:t>
            </w:r>
            <w:r w:rsidR="003B4DFE" w:rsidRPr="003B4DFE">
              <w:rPr>
                <w:rFonts w:ascii="Times New Roman" w:hAnsi="Times New Roman" w:cs="Times New Roman"/>
                <w:sz w:val="20"/>
                <w:szCs w:val="20"/>
                <w:highlight w:val="green"/>
              </w:rPr>
              <w:t xml:space="preserve">wymagają dostosowania państwowych monitoringów wód podziemnych i </w:t>
            </w:r>
            <w:r w:rsidR="003B4DFE" w:rsidRPr="003B4DFE">
              <w:rPr>
                <w:rFonts w:ascii="Times New Roman" w:hAnsi="Times New Roman" w:cs="Times New Roman"/>
                <w:sz w:val="20"/>
                <w:szCs w:val="20"/>
                <w:highlight w:val="green"/>
              </w:rPr>
              <w:lastRenderedPageBreak/>
              <w:t>powierzchniowych do wymogów tego punktu.</w:t>
            </w:r>
          </w:p>
          <w:bookmarkEnd w:id="4"/>
          <w:p w14:paraId="5116B6F6" w14:textId="77777777" w:rsidR="00760F91" w:rsidRPr="00760F91" w:rsidRDefault="00760F91" w:rsidP="003A62E8">
            <w:pPr>
              <w:spacing w:before="120" w:after="120"/>
              <w:rPr>
                <w:rFonts w:ascii="Times New Roman" w:hAnsi="Times New Roman" w:cs="Times New Roman"/>
                <w:sz w:val="20"/>
                <w:szCs w:val="20"/>
                <w:highlight w:val="yellow"/>
              </w:rPr>
            </w:pPr>
            <w:r w:rsidRPr="00760F91">
              <w:rPr>
                <w:rFonts w:ascii="Times New Roman" w:hAnsi="Times New Roman" w:cs="Times New Roman"/>
                <w:sz w:val="20"/>
                <w:szCs w:val="20"/>
                <w:highlight w:val="yellow"/>
              </w:rPr>
              <w:t>Niezgodne z DWD.</w:t>
            </w:r>
          </w:p>
          <w:p w14:paraId="267F7E47" w14:textId="77777777" w:rsidR="00760F91" w:rsidRPr="00760F91" w:rsidRDefault="00760F91" w:rsidP="003A62E8">
            <w:pPr>
              <w:spacing w:before="120" w:after="120"/>
              <w:rPr>
                <w:rFonts w:ascii="Times New Roman" w:hAnsi="Times New Roman" w:cs="Times New Roman"/>
                <w:sz w:val="20"/>
                <w:szCs w:val="20"/>
                <w:highlight w:val="yellow"/>
              </w:rPr>
            </w:pPr>
            <w:r w:rsidRPr="00760F91">
              <w:rPr>
                <w:rFonts w:ascii="Times New Roman" w:hAnsi="Times New Roman" w:cs="Times New Roman"/>
                <w:sz w:val="20"/>
                <w:szCs w:val="20"/>
                <w:highlight w:val="yellow"/>
              </w:rPr>
              <w:t xml:space="preserve">Nie transponowano pkt a) </w:t>
            </w:r>
          </w:p>
          <w:p w14:paraId="4117B114" w14:textId="77777777" w:rsidR="00760F91" w:rsidRDefault="00760F91" w:rsidP="003A62E8">
            <w:pPr>
              <w:spacing w:before="120" w:after="120"/>
              <w:rPr>
                <w:rFonts w:ascii="Times New Roman" w:hAnsi="Times New Roman" w:cs="Times New Roman"/>
                <w:sz w:val="20"/>
                <w:szCs w:val="20"/>
              </w:rPr>
            </w:pPr>
            <w:r w:rsidRPr="00760F91">
              <w:rPr>
                <w:rFonts w:ascii="Times New Roman" w:hAnsi="Times New Roman" w:cs="Times New Roman"/>
                <w:sz w:val="20"/>
                <w:szCs w:val="20"/>
                <w:highlight w:val="yellow"/>
              </w:rPr>
              <w:t>Częściowo pkt b) zamiast wpływu na zdrowie każe się oceniać wpływ na jednolite części wód co jest obowiązkiem dokumentacji hydrogeologicznej lub hydrologicznej a nie oceny ryzyka dla zdrowia ludzkiego</w:t>
            </w:r>
          </w:p>
          <w:p w14:paraId="731EA22B" w14:textId="77777777" w:rsidR="00760F91" w:rsidRDefault="00760F91" w:rsidP="003A62E8">
            <w:pPr>
              <w:spacing w:before="120" w:after="120"/>
              <w:rPr>
                <w:rFonts w:ascii="Times New Roman" w:hAnsi="Times New Roman" w:cs="Times New Roman"/>
                <w:sz w:val="20"/>
                <w:szCs w:val="20"/>
              </w:rPr>
            </w:pPr>
          </w:p>
          <w:p w14:paraId="73506CA7" w14:textId="23C60E15" w:rsidR="00760F91" w:rsidRDefault="00C5470E" w:rsidP="003A62E8">
            <w:pPr>
              <w:spacing w:before="120" w:after="120"/>
              <w:rPr>
                <w:rFonts w:ascii="Times New Roman" w:hAnsi="Times New Roman" w:cs="Times New Roman"/>
                <w:sz w:val="20"/>
                <w:szCs w:val="20"/>
              </w:rPr>
            </w:pPr>
            <w:r>
              <w:rPr>
                <w:rFonts w:ascii="Times New Roman" w:hAnsi="Times New Roman" w:cs="Times New Roman"/>
                <w:sz w:val="20"/>
                <w:szCs w:val="20"/>
              </w:rPr>
              <w:t>Na jakiej podstawie ma dostawca prowadzić monitoring W OBSZARZE ZASILANIA?</w:t>
            </w:r>
          </w:p>
          <w:p w14:paraId="1A337D3A" w14:textId="1BF8533D" w:rsidR="00760F91" w:rsidRDefault="00760F91"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Kto ma badać??? Parametry z listy obserwacyjnej powinny być </w:t>
            </w:r>
            <w:r w:rsidR="003F7411">
              <w:rPr>
                <w:rFonts w:ascii="Times New Roman" w:hAnsi="Times New Roman" w:cs="Times New Roman"/>
                <w:sz w:val="20"/>
                <w:szCs w:val="20"/>
              </w:rPr>
              <w:t>uwzględnione w Państwowym monitoringu wód podziemnych i wód powierzchniowych.</w:t>
            </w:r>
          </w:p>
          <w:p w14:paraId="53BCB7C7" w14:textId="3AF68EC6" w:rsidR="00760F91" w:rsidRDefault="004C7B40" w:rsidP="003A62E8">
            <w:pPr>
              <w:spacing w:before="120" w:after="120"/>
              <w:rPr>
                <w:rFonts w:ascii="Times New Roman" w:hAnsi="Times New Roman" w:cs="Times New Roman"/>
                <w:sz w:val="20"/>
                <w:szCs w:val="20"/>
              </w:rPr>
            </w:pPr>
            <w:r>
              <w:rPr>
                <w:rFonts w:ascii="Times New Roman" w:hAnsi="Times New Roman" w:cs="Times New Roman"/>
                <w:sz w:val="20"/>
                <w:szCs w:val="20"/>
              </w:rPr>
              <w:t>Nie ma tego w DWD ani w RDW, nie ma takich przepisów w innych krajach</w:t>
            </w:r>
          </w:p>
          <w:p w14:paraId="6C13217E" w14:textId="77777777" w:rsidR="00760F91" w:rsidRDefault="00760F91" w:rsidP="003A62E8">
            <w:pPr>
              <w:spacing w:before="120" w:after="120"/>
              <w:rPr>
                <w:rFonts w:ascii="Times New Roman" w:hAnsi="Times New Roman" w:cs="Times New Roman"/>
                <w:sz w:val="20"/>
                <w:szCs w:val="20"/>
              </w:rPr>
            </w:pPr>
          </w:p>
          <w:p w14:paraId="4938DDE2" w14:textId="77777777" w:rsidR="00760F91" w:rsidRDefault="00760F91" w:rsidP="003A62E8">
            <w:pPr>
              <w:spacing w:before="120" w:after="120"/>
              <w:rPr>
                <w:rFonts w:ascii="Times New Roman" w:hAnsi="Times New Roman" w:cs="Times New Roman"/>
                <w:sz w:val="20"/>
                <w:szCs w:val="20"/>
              </w:rPr>
            </w:pPr>
          </w:p>
          <w:p w14:paraId="21E03C11" w14:textId="77777777" w:rsidR="00760F91" w:rsidRDefault="00760F91" w:rsidP="003A62E8">
            <w:pPr>
              <w:spacing w:before="120" w:after="120"/>
              <w:rPr>
                <w:rFonts w:ascii="Times New Roman" w:hAnsi="Times New Roman" w:cs="Times New Roman"/>
                <w:sz w:val="20"/>
                <w:szCs w:val="20"/>
              </w:rPr>
            </w:pPr>
          </w:p>
          <w:p w14:paraId="0A9E6A95" w14:textId="77777777" w:rsidR="00760F91" w:rsidRDefault="00760F91" w:rsidP="003A62E8">
            <w:pPr>
              <w:spacing w:before="120" w:after="120"/>
              <w:rPr>
                <w:rFonts w:ascii="Times New Roman" w:hAnsi="Times New Roman" w:cs="Times New Roman"/>
                <w:sz w:val="20"/>
                <w:szCs w:val="20"/>
              </w:rPr>
            </w:pPr>
            <w:r>
              <w:rPr>
                <w:rFonts w:ascii="Times New Roman" w:hAnsi="Times New Roman" w:cs="Times New Roman"/>
                <w:sz w:val="20"/>
                <w:szCs w:val="20"/>
              </w:rPr>
              <w:t>Ta analiza ryzyka powinna zawierać wcześniejsze punkty</w:t>
            </w:r>
          </w:p>
          <w:p w14:paraId="78652AA5" w14:textId="77777777" w:rsidR="004C7B40" w:rsidRDefault="004C7B40" w:rsidP="003A62E8">
            <w:pPr>
              <w:spacing w:before="120" w:after="120"/>
              <w:rPr>
                <w:rFonts w:ascii="Times New Roman" w:hAnsi="Times New Roman" w:cs="Times New Roman"/>
                <w:sz w:val="20"/>
                <w:szCs w:val="20"/>
              </w:rPr>
            </w:pPr>
            <w:r w:rsidRPr="004C7B40">
              <w:rPr>
                <w:rFonts w:ascii="Times New Roman" w:hAnsi="Times New Roman" w:cs="Times New Roman"/>
                <w:sz w:val="20"/>
                <w:szCs w:val="20"/>
                <w:highlight w:val="yellow"/>
              </w:rPr>
              <w:t>ZAPISY DOTYCZĄCE ELEMENTÓW NIEZBĘDNYCH DLA OCENY RYZYKA W OBSZARACH ZASILANIA POWINNY BYĆ TAKIE JAK W DWD</w:t>
            </w:r>
          </w:p>
          <w:p w14:paraId="2CCAA12B" w14:textId="112E23B2" w:rsidR="004C7B40" w:rsidRDefault="004C7B40" w:rsidP="003A62E8">
            <w:pPr>
              <w:spacing w:before="120" w:after="120"/>
              <w:rPr>
                <w:rFonts w:ascii="Times New Roman" w:hAnsi="Times New Roman" w:cs="Times New Roman"/>
                <w:sz w:val="20"/>
                <w:szCs w:val="20"/>
              </w:rPr>
            </w:pPr>
            <w:r w:rsidRPr="004C7B40">
              <w:rPr>
                <w:rFonts w:ascii="Times New Roman" w:hAnsi="Times New Roman" w:cs="Times New Roman"/>
                <w:sz w:val="20"/>
                <w:szCs w:val="20"/>
                <w:highlight w:val="yellow"/>
              </w:rPr>
              <w:t>Zapis pkt 2 niezgodny z DWD i prawem wodnym</w:t>
            </w:r>
            <w:r>
              <w:rPr>
                <w:rFonts w:ascii="Times New Roman" w:hAnsi="Times New Roman" w:cs="Times New Roman"/>
                <w:sz w:val="20"/>
                <w:szCs w:val="20"/>
              </w:rPr>
              <w:t xml:space="preserve">. Odpowiedni monitoring w obszarach zasilania jest obowiązkiem państwa, które zgodnie z art. 8. Ust. </w:t>
            </w:r>
            <w:r w:rsidRPr="004C7B40">
              <w:rPr>
                <w:rFonts w:ascii="Times New Roman" w:hAnsi="Times New Roman" w:cs="Times New Roman"/>
                <w:sz w:val="20"/>
                <w:szCs w:val="20"/>
              </w:rPr>
              <w:t>5.   </w:t>
            </w:r>
            <w:r w:rsidRPr="004C7B40">
              <w:rPr>
                <w:rFonts w:ascii="Times New Roman" w:hAnsi="Times New Roman" w:cs="Times New Roman"/>
                <w:b/>
                <w:bCs/>
                <w:sz w:val="20"/>
                <w:szCs w:val="20"/>
              </w:rPr>
              <w:t xml:space="preserve">Państwa członkowskie zapewniają, aby dostawcy wody i właściwe organy miały dostęp do informacji, o których </w:t>
            </w:r>
            <w:r w:rsidRPr="004C7B40">
              <w:rPr>
                <w:rFonts w:ascii="Times New Roman" w:hAnsi="Times New Roman" w:cs="Times New Roman"/>
                <w:b/>
                <w:bCs/>
                <w:sz w:val="20"/>
                <w:szCs w:val="20"/>
              </w:rPr>
              <w:lastRenderedPageBreak/>
              <w:t>mowa w ust. 2 i 3</w:t>
            </w:r>
            <w:r w:rsidRPr="004C7B40">
              <w:rPr>
                <w:rFonts w:ascii="Times New Roman" w:hAnsi="Times New Roman" w:cs="Times New Roman"/>
                <w:sz w:val="20"/>
                <w:szCs w:val="20"/>
              </w:rPr>
              <w:t>. W szczególności właściwi dostawcy wody muszą mieć dostęp do wyników monitorowania uzyskanych na podstawie ust. 2 akapit pierwszy lit. c).</w:t>
            </w:r>
          </w:p>
          <w:p w14:paraId="6EA64D81" w14:textId="77777777" w:rsidR="004C7B40" w:rsidRDefault="004C7B40" w:rsidP="003A62E8">
            <w:pPr>
              <w:spacing w:before="120" w:after="120"/>
              <w:rPr>
                <w:rFonts w:ascii="Times New Roman" w:hAnsi="Times New Roman" w:cs="Times New Roman"/>
                <w:sz w:val="20"/>
                <w:szCs w:val="20"/>
              </w:rPr>
            </w:pPr>
            <w:r>
              <w:rPr>
                <w:rFonts w:ascii="Times New Roman" w:hAnsi="Times New Roman" w:cs="Times New Roman"/>
                <w:sz w:val="20"/>
                <w:szCs w:val="20"/>
              </w:rPr>
              <w:t>Zakres badania wody surowej wynika już z oceny ryzyka i potrzeb technologicznych i nie jest równoznaczny z monitorowaniem w obszarach zasilania</w:t>
            </w:r>
          </w:p>
          <w:p w14:paraId="5A201338" w14:textId="77777777" w:rsidR="00554D57" w:rsidRDefault="00554D57" w:rsidP="003A62E8">
            <w:pPr>
              <w:spacing w:before="120" w:after="120"/>
              <w:rPr>
                <w:rFonts w:ascii="Times New Roman" w:hAnsi="Times New Roman" w:cs="Times New Roman"/>
                <w:sz w:val="20"/>
                <w:szCs w:val="20"/>
              </w:rPr>
            </w:pPr>
          </w:p>
          <w:p w14:paraId="07931DE2" w14:textId="77777777" w:rsidR="00554D57" w:rsidRDefault="00554D57" w:rsidP="003A62E8">
            <w:pPr>
              <w:spacing w:before="120" w:after="120"/>
              <w:rPr>
                <w:rFonts w:ascii="Times New Roman" w:hAnsi="Times New Roman" w:cs="Times New Roman"/>
                <w:sz w:val="20"/>
                <w:szCs w:val="20"/>
              </w:rPr>
            </w:pPr>
            <w:r w:rsidRPr="00554D57">
              <w:rPr>
                <w:rFonts w:ascii="Times New Roman" w:hAnsi="Times New Roman" w:cs="Times New Roman"/>
                <w:sz w:val="20"/>
                <w:szCs w:val="20"/>
                <w:highlight w:val="yellow"/>
              </w:rPr>
              <w:t>Nie transponowano pkk c) DWD</w:t>
            </w:r>
            <w:r>
              <w:rPr>
                <w:rFonts w:ascii="Times New Roman" w:hAnsi="Times New Roman" w:cs="Times New Roman"/>
                <w:sz w:val="20"/>
                <w:szCs w:val="20"/>
              </w:rPr>
              <w:t xml:space="preserve"> jakie parametry powinny być uwzględniane w monitorowaniu</w:t>
            </w:r>
          </w:p>
          <w:p w14:paraId="5CF6E129" w14:textId="77777777" w:rsidR="00554D57" w:rsidRDefault="00554D57" w:rsidP="003A62E8">
            <w:pPr>
              <w:spacing w:before="120" w:after="120"/>
              <w:rPr>
                <w:rFonts w:ascii="Times New Roman" w:hAnsi="Times New Roman" w:cs="Times New Roman"/>
                <w:sz w:val="20"/>
                <w:szCs w:val="20"/>
              </w:rPr>
            </w:pPr>
            <w:r w:rsidRPr="00554D57">
              <w:rPr>
                <w:rFonts w:ascii="Times New Roman" w:hAnsi="Times New Roman" w:cs="Times New Roman"/>
                <w:sz w:val="20"/>
                <w:szCs w:val="20"/>
                <w:highlight w:val="yellow"/>
              </w:rPr>
              <w:t>Kto ma w końcu to ryzyko identyfikować – dostawca wody w ocenie ryzyka czy właściwy</w:t>
            </w:r>
            <w:r>
              <w:rPr>
                <w:rFonts w:ascii="Times New Roman" w:hAnsi="Times New Roman" w:cs="Times New Roman"/>
                <w:sz w:val="20"/>
                <w:szCs w:val="20"/>
              </w:rPr>
              <w:t>….</w:t>
            </w:r>
          </w:p>
          <w:p w14:paraId="381E7F32" w14:textId="4414E89B" w:rsidR="00A44B0F" w:rsidRDefault="00CF488E" w:rsidP="003A62E8">
            <w:pPr>
              <w:spacing w:before="120" w:after="120"/>
              <w:rPr>
                <w:rFonts w:ascii="Times New Roman" w:hAnsi="Times New Roman" w:cs="Times New Roman"/>
                <w:sz w:val="20"/>
                <w:szCs w:val="20"/>
              </w:rPr>
            </w:pPr>
            <w:r w:rsidRPr="00D166F8">
              <w:rPr>
                <w:rFonts w:ascii="Times New Roman" w:hAnsi="Times New Roman" w:cs="Times New Roman"/>
                <w:sz w:val="20"/>
                <w:szCs w:val="20"/>
                <w:highlight w:val="yellow"/>
              </w:rPr>
              <w:t xml:space="preserve">Niespójne z innymi artykułami i niezgodne z DWD. </w:t>
            </w:r>
            <w:r w:rsidR="0099312B" w:rsidRPr="00D166F8">
              <w:rPr>
                <w:rFonts w:ascii="Times New Roman" w:hAnsi="Times New Roman" w:cs="Times New Roman"/>
                <w:sz w:val="20"/>
                <w:szCs w:val="20"/>
                <w:highlight w:val="yellow"/>
              </w:rPr>
              <w:t>Czego dotyczy analiza, ile ma potrwać (rok, dwa??). Czy to ma być analiza oceny dokonanej prze dostawcę – jeśli tak to ma znamiona weryfikacji</w:t>
            </w:r>
            <w:r w:rsidR="00A44B0F" w:rsidRPr="00D166F8">
              <w:rPr>
                <w:rFonts w:ascii="Times New Roman" w:hAnsi="Times New Roman" w:cs="Times New Roman"/>
                <w:sz w:val="20"/>
                <w:szCs w:val="20"/>
                <w:highlight w:val="yellow"/>
              </w:rPr>
              <w:t xml:space="preserve"> i zatwierdzania ocen ryzyka co powinno następować w drodze decyzji administracyjnej od której służy odwołanie do sądu powszechnego</w:t>
            </w:r>
          </w:p>
          <w:p w14:paraId="48F3E108" w14:textId="77777777" w:rsidR="00A44B0F" w:rsidRDefault="00A44B0F" w:rsidP="003A62E8">
            <w:pPr>
              <w:spacing w:before="120" w:after="120"/>
              <w:rPr>
                <w:rFonts w:ascii="Times New Roman" w:hAnsi="Times New Roman" w:cs="Times New Roman"/>
                <w:sz w:val="20"/>
                <w:szCs w:val="20"/>
              </w:rPr>
            </w:pPr>
          </w:p>
          <w:p w14:paraId="6C023769" w14:textId="294E836E" w:rsidR="00A44B0F" w:rsidRDefault="00A44B0F" w:rsidP="003A62E8">
            <w:pPr>
              <w:spacing w:before="120" w:after="120"/>
              <w:rPr>
                <w:rFonts w:ascii="Times New Roman" w:hAnsi="Times New Roman" w:cs="Times New Roman"/>
                <w:sz w:val="20"/>
                <w:szCs w:val="20"/>
              </w:rPr>
            </w:pPr>
            <w:r w:rsidRPr="00A44B0F">
              <w:rPr>
                <w:rFonts w:ascii="Times New Roman" w:hAnsi="Times New Roman" w:cs="Times New Roman"/>
                <w:sz w:val="20"/>
                <w:szCs w:val="20"/>
                <w:highlight w:val="green"/>
              </w:rPr>
              <w:t>Pozostałe części art. 8 także powinny być transponowane, przynajmniej w formie rozporządzenia regulującego zasady i tryb sporządzania ocen ryzyka w obszarach zasilania.</w:t>
            </w:r>
            <w:r>
              <w:rPr>
                <w:rFonts w:ascii="Times New Roman" w:hAnsi="Times New Roman" w:cs="Times New Roman"/>
                <w:sz w:val="20"/>
                <w:szCs w:val="20"/>
              </w:rPr>
              <w:t xml:space="preserve"> Takie zapisy są konieczną wskazówką dla osób przeprowadzających ocenę ryzyka</w:t>
            </w:r>
          </w:p>
        </w:tc>
      </w:tr>
      <w:tr w:rsidR="001E4D57" w14:paraId="4A88091C" w14:textId="2C1499D4" w:rsidTr="009320E1">
        <w:trPr>
          <w:gridAfter w:val="1"/>
          <w:wAfter w:w="48" w:type="dxa"/>
        </w:trPr>
        <w:tc>
          <w:tcPr>
            <w:tcW w:w="845" w:type="dxa"/>
          </w:tcPr>
          <w:p w14:paraId="3299F80F"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8 ust. 4</w:t>
            </w:r>
          </w:p>
        </w:tc>
        <w:tc>
          <w:tcPr>
            <w:tcW w:w="3411" w:type="dxa"/>
          </w:tcPr>
          <w:p w14:paraId="57CE28D2" w14:textId="77777777" w:rsidR="000E09AE" w:rsidRPr="00693735" w:rsidRDefault="000E09AE" w:rsidP="00693735">
            <w:pPr>
              <w:spacing w:before="120" w:after="120"/>
              <w:rPr>
                <w:rFonts w:ascii="Times New Roman" w:hAnsi="Times New Roman" w:cs="Times New Roman"/>
                <w:sz w:val="20"/>
                <w:szCs w:val="20"/>
              </w:rPr>
            </w:pPr>
            <w:r w:rsidRPr="00693735">
              <w:rPr>
                <w:rFonts w:ascii="Times New Roman" w:hAnsi="Times New Roman" w:cs="Times New Roman"/>
                <w:sz w:val="20"/>
                <w:szCs w:val="20"/>
              </w:rPr>
              <w:t>4.   Na podstawie wyników oceny ryzyka przeprowadzonej zgodnie z ust. 2 państwa członkowskie zapewniają, aby – w stosownych przypadkach – zastosowane zostały następujące środki zarządzania ryzykiem w celu zapobiegania zidentyfikowanemu ryzyku lub w celu jego kontroli, począw</w:t>
            </w:r>
            <w:r>
              <w:rPr>
                <w:rFonts w:ascii="Times New Roman" w:hAnsi="Times New Roman" w:cs="Times New Roman"/>
                <w:sz w:val="20"/>
                <w:szCs w:val="20"/>
              </w:rPr>
              <w:t>szy od środków zapobiegawczych:</w:t>
            </w:r>
          </w:p>
          <w:p w14:paraId="1B00E42C"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693735">
              <w:rPr>
                <w:rFonts w:ascii="Times New Roman" w:hAnsi="Times New Roman" w:cs="Times New Roman"/>
                <w:sz w:val="20"/>
                <w:szCs w:val="20"/>
              </w:rPr>
              <w:t xml:space="preserve">zdefiniowanie i wdrożenie w obszarach zasilania dla punktów poboru środków zapobiegawczych w uzupełnieniu środków przewidzianych lub zastosowanych zgodnie z art. 11 ust. 3 lit. d) dyrektywy 2000/60/WE, w przypadku gdy jest to wymagane do zagwarantowania jakości wody przeznaczonej do spożycia przez ludzi; w stosownych przypadkach te środki zapobiegawcze włącza się do programów środków, o których mowa w art. 11 tej dyrektywy; w stosownych przypadkach państwa członkowskie zapewniają, aby zanieczyszczający, we współpracy z dostawcami wody i innymi właściwymi zainteresowanymi stronami, stosowali środki zapobiegawcze </w:t>
            </w:r>
            <w:r>
              <w:rPr>
                <w:rFonts w:ascii="Times New Roman" w:hAnsi="Times New Roman" w:cs="Times New Roman"/>
                <w:sz w:val="20"/>
                <w:szCs w:val="20"/>
              </w:rPr>
              <w:t>zgodnie z dyrektywą 2000/60/WE;</w:t>
            </w:r>
          </w:p>
          <w:p w14:paraId="0C3E2455"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693735">
              <w:rPr>
                <w:rFonts w:ascii="Times New Roman" w:hAnsi="Times New Roman" w:cs="Times New Roman"/>
                <w:sz w:val="20"/>
                <w:szCs w:val="20"/>
              </w:rPr>
              <w:t xml:space="preserve">zdefiniowanie i wdrożenie w obszarach zasilania dla punktów poboru środków łagodzących w uzupełnieniu środków przewidzianych lub zastosowanych zgodnie z art. 11 ust. 3 lit. d) dyrektywy 2000/60/WE, w przypadku gdy jest to wymagane do zagwarantowania jakości wody przeznaczonej do spożycia przez ludzi; w stosownych przypadkach środki te włącza się do programów środków, o których mowa w art. 11 tej dyrektywy; w stosownych przypadkach państwa </w:t>
            </w:r>
            <w:r w:rsidRPr="00693735">
              <w:rPr>
                <w:rFonts w:ascii="Times New Roman" w:hAnsi="Times New Roman" w:cs="Times New Roman"/>
                <w:sz w:val="20"/>
                <w:szCs w:val="20"/>
              </w:rPr>
              <w:lastRenderedPageBreak/>
              <w:t xml:space="preserve">członkowskie zapewniają, aby zanieczyszczający, we współpracy z dostawcami wody i innymi właściwymi zainteresowanymi stronami, stosowali takie środki łagodzące </w:t>
            </w:r>
            <w:r>
              <w:rPr>
                <w:rFonts w:ascii="Times New Roman" w:hAnsi="Times New Roman" w:cs="Times New Roman"/>
                <w:sz w:val="20"/>
                <w:szCs w:val="20"/>
              </w:rPr>
              <w:t>zgodnie z dyrektywą 2000/60/WE;</w:t>
            </w:r>
          </w:p>
          <w:p w14:paraId="47049B22" w14:textId="77777777" w:rsidR="000E09AE" w:rsidRPr="008B5456"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c</w:t>
            </w:r>
            <w:r w:rsidRPr="008B5456">
              <w:rPr>
                <w:rFonts w:ascii="Times New Roman" w:hAnsi="Times New Roman" w:cs="Times New Roman"/>
                <w:sz w:val="20"/>
                <w:szCs w:val="20"/>
              </w:rPr>
              <w:t>) zapewnianie odpowiedniego monitorowania – w wodach powierzchniowych lub podziemnych, lub w obu, w obszarach zasilania dla punktów poboru lub w wodzie surowej – parametrów, substancji lub substancji szkodliwych, które w związku ze spożyciem wody mogłyby stanowić ryzyko dla zdrowia ludzkiego lub doprowadzić do nieakceptowalnego pogorszenia jakości wody przeznaczonej do spożycia przez ludzi, a które nie zostały uwzględnione w monitorowaniu prowadzonym zgodnie z art. 7 i 8 dyrektywy 2000/60/WE; w stosownych przypadkach monitorowanie to włącza się do programów monitoringu, o których mowa w art. 8 tej dyrektywy;</w:t>
            </w:r>
          </w:p>
          <w:p w14:paraId="16C0416B" w14:textId="77777777" w:rsidR="000E09AE" w:rsidRPr="008B5456" w:rsidRDefault="000E09AE" w:rsidP="00693735">
            <w:pPr>
              <w:spacing w:before="120" w:after="120"/>
              <w:rPr>
                <w:rFonts w:ascii="Times New Roman" w:hAnsi="Times New Roman" w:cs="Times New Roman"/>
                <w:sz w:val="20"/>
                <w:szCs w:val="20"/>
              </w:rPr>
            </w:pPr>
            <w:r w:rsidRPr="008B5456">
              <w:rPr>
                <w:rFonts w:ascii="Times New Roman" w:hAnsi="Times New Roman" w:cs="Times New Roman"/>
                <w:sz w:val="20"/>
                <w:szCs w:val="20"/>
              </w:rPr>
              <w:t>d) ocena potrzeby ustanowienia lub dostosowania stref ochronnych dla wód podziemnych lub powierzchniowych, o których mowa w art. 7 ust. 3 dyrektywy 2000/60/WE, oraz wszelkich innych odpowiednich stref.</w:t>
            </w:r>
          </w:p>
          <w:p w14:paraId="689A6615" w14:textId="77777777" w:rsidR="000E09AE" w:rsidRPr="007F2B50" w:rsidRDefault="000E09AE" w:rsidP="00693735">
            <w:pPr>
              <w:spacing w:before="120" w:after="120"/>
              <w:rPr>
                <w:rFonts w:ascii="Times New Roman" w:hAnsi="Times New Roman" w:cs="Times New Roman"/>
                <w:sz w:val="20"/>
                <w:szCs w:val="20"/>
              </w:rPr>
            </w:pPr>
            <w:r w:rsidRPr="00693735">
              <w:rPr>
                <w:rFonts w:ascii="Times New Roman" w:hAnsi="Times New Roman" w:cs="Times New Roman"/>
                <w:sz w:val="20"/>
                <w:szCs w:val="20"/>
              </w:rPr>
              <w:t>Państwa członkowskie zapewniają, aby z odpowiednią częstotliwością przeprowadzano ocenę skuteczności wszelkich środków, o których mowa w niniejszym ustępie.</w:t>
            </w:r>
          </w:p>
        </w:tc>
        <w:tc>
          <w:tcPr>
            <w:tcW w:w="701" w:type="dxa"/>
          </w:tcPr>
          <w:p w14:paraId="064B2706"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0C24BA2B"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7806C4CE" w14:textId="77777777" w:rsidR="000E09AE" w:rsidRDefault="000E09AE" w:rsidP="00312212">
            <w:pPr>
              <w:spacing w:before="120" w:after="120"/>
              <w:rPr>
                <w:rFonts w:ascii="Times New Roman" w:hAnsi="Times New Roman" w:cs="Times New Roman"/>
                <w:sz w:val="20"/>
                <w:szCs w:val="20"/>
              </w:rPr>
            </w:pPr>
            <w:r w:rsidRPr="00312212">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36B91417"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„Art. 4f ust. </w:t>
            </w:r>
            <w:r w:rsidRPr="009D0C64">
              <w:rPr>
                <w:rFonts w:ascii="Times New Roman" w:hAnsi="Times New Roman" w:cs="Times New Roman"/>
                <w:sz w:val="20"/>
                <w:szCs w:val="20"/>
              </w:rPr>
              <w:t xml:space="preserve">5. Jeżeli analiza, o której mowa w ust. 4, zidentyfikowała ryzyko, </w:t>
            </w:r>
            <w:r w:rsidRPr="001E4D57">
              <w:rPr>
                <w:rFonts w:ascii="Times New Roman" w:hAnsi="Times New Roman" w:cs="Times New Roman"/>
                <w:color w:val="FF0000"/>
                <w:sz w:val="20"/>
                <w:szCs w:val="20"/>
              </w:rPr>
              <w:t>właściwy państwowy powiatowy lub państwowy graniczny inspektor sanitarny lub wojskowy inspektor sanitarny właściwego terytorialnie wojskowego ośrodka medycyny prewencyjnej</w:t>
            </w:r>
            <w:r w:rsidRPr="009D0C64">
              <w:rPr>
                <w:rFonts w:ascii="Times New Roman" w:hAnsi="Times New Roman" w:cs="Times New Roman"/>
                <w:sz w:val="20"/>
                <w:szCs w:val="20"/>
              </w:rPr>
              <w:t xml:space="preserve"> informuje dostawcę wody oraz właściwego ze względu na położenie ujęcia wody przeznaczonej do spożycia przez ludzi dyrektora regionalnego zarządu gospodarki wodnej Państwowego Gospodarstwa Wodnego Wody Polskie, zwanego dalej "dyrektorem regionalnego zarządu gospodarki wodnej", </w:t>
            </w:r>
            <w:r w:rsidRPr="00A44B0F">
              <w:rPr>
                <w:rFonts w:ascii="Times New Roman" w:hAnsi="Times New Roman" w:cs="Times New Roman"/>
                <w:sz w:val="20"/>
                <w:szCs w:val="20"/>
                <w:highlight w:val="green"/>
              </w:rPr>
              <w:t>o wynikach analizy, o której mowa w ust. 4.</w:t>
            </w:r>
          </w:p>
          <w:p w14:paraId="75447691" w14:textId="77777777" w:rsidR="000E09AE" w:rsidRPr="009D0C64" w:rsidRDefault="000E09AE" w:rsidP="009D0C64">
            <w:pPr>
              <w:spacing w:before="120" w:after="120"/>
              <w:rPr>
                <w:rFonts w:ascii="Times New Roman" w:hAnsi="Times New Roman" w:cs="Times New Roman"/>
                <w:sz w:val="20"/>
                <w:szCs w:val="20"/>
              </w:rPr>
            </w:pPr>
            <w:r w:rsidRPr="009D0C64">
              <w:rPr>
                <w:rFonts w:ascii="Times New Roman" w:hAnsi="Times New Roman" w:cs="Times New Roman"/>
                <w:sz w:val="20"/>
                <w:szCs w:val="20"/>
              </w:rPr>
              <w:t>6. Dyrektor regionalnego zarządu gospodarki wodnej wykorzystuje analizę, o której mowa w ust. 4, przy opracowaniu identyfikacji znaczących oddziaływań antropogenicznych oraz oceny ich wpływu na stan wód powierzchniowych i wód podziemnych, o których mowa w art. 317 ust. 1 pkt 3 ustawy – Prawo wodne, na podstawie której opracowywane są programy monitoringu wód, o których mowa w art. 317 ust. 1 pkt 7 ustawy – Prawo wodne.</w:t>
            </w:r>
          </w:p>
          <w:p w14:paraId="5E858C10" w14:textId="74CD43D8"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9D0C64">
              <w:rPr>
                <w:rFonts w:ascii="Times New Roman" w:hAnsi="Times New Roman" w:cs="Times New Roman"/>
                <w:sz w:val="20"/>
                <w:szCs w:val="20"/>
              </w:rPr>
              <w:t>Jeżeli w ocenie ryzyka, o której mowa w ust. 1, zidentyfikowano ryzyko, dyrektor regionalnego zarządu gospodarki</w:t>
            </w:r>
            <w:r>
              <w:rPr>
                <w:rFonts w:ascii="Times New Roman" w:hAnsi="Times New Roman" w:cs="Times New Roman"/>
                <w:sz w:val="20"/>
                <w:szCs w:val="20"/>
              </w:rPr>
              <w:t xml:space="preserve"> wodnej</w:t>
            </w:r>
            <w:r w:rsidRPr="009D0C64">
              <w:rPr>
                <w:rFonts w:ascii="Times New Roman" w:hAnsi="Times New Roman" w:cs="Times New Roman"/>
                <w:sz w:val="20"/>
                <w:szCs w:val="20"/>
              </w:rPr>
              <w:t xml:space="preserve"> stosuje działania zapobiegające ryzyku lub jego kontroli.</w:t>
            </w:r>
          </w:p>
          <w:p w14:paraId="445B3786"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8. </w:t>
            </w:r>
            <w:r w:rsidRPr="009D0C64">
              <w:rPr>
                <w:rFonts w:ascii="Times New Roman" w:hAnsi="Times New Roman" w:cs="Times New Roman"/>
                <w:sz w:val="20"/>
                <w:szCs w:val="20"/>
              </w:rPr>
              <w:t xml:space="preserve">Dyrektor regionalnego zarządu gospodarki wodnej stosuje działania, o których mowa w ust. 7, w uzupełnieniu do działań ujętych w planie gospodarowania wodami na obszarze dorzecza, o których mowa w art. 318 ust. 1 pkt 7 ustawy – Prawo wodne, po uzyskaniu opinii Prezesa </w:t>
            </w:r>
            <w:r w:rsidRPr="009D0C64">
              <w:rPr>
                <w:rFonts w:ascii="Times New Roman" w:hAnsi="Times New Roman" w:cs="Times New Roman"/>
                <w:sz w:val="20"/>
                <w:szCs w:val="20"/>
              </w:rPr>
              <w:lastRenderedPageBreak/>
              <w:t>Państwowego Gospodarstwa Wodnego Wody Polskie.</w:t>
            </w:r>
          </w:p>
          <w:p w14:paraId="7A6DF73A"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9. </w:t>
            </w:r>
            <w:r w:rsidRPr="009D0C64">
              <w:rPr>
                <w:rFonts w:ascii="Times New Roman" w:hAnsi="Times New Roman" w:cs="Times New Roman"/>
                <w:sz w:val="20"/>
                <w:szCs w:val="20"/>
              </w:rPr>
              <w:t>Jeżeli jest to konieczne do zapobiegania ryzyku lub jego kontroli, minister właściwy do spraw gospodarki wodnej umieszcza działania, o których mowa w ust. 7, w aktualizacji planu gospodarowania wodami na obszarze dorzecza.</w:t>
            </w:r>
          </w:p>
          <w:p w14:paraId="67B26D52"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10. </w:t>
            </w:r>
            <w:r w:rsidRPr="009D0C64">
              <w:rPr>
                <w:rFonts w:ascii="Times New Roman" w:hAnsi="Times New Roman" w:cs="Times New Roman"/>
                <w:sz w:val="20"/>
                <w:szCs w:val="20"/>
              </w:rPr>
              <w:t>Jeżeli jest to konieczne do zapobiegania ryzyku lub jego kontroli, dyrektor regionalnego zarządu gospodarki wodnej, we współpracy z dostawcą wody, identyfikuje podmioty odpowiedzialne za zanieczyszczenie wody, które stwarza ryzyko, o którym mowa w ust. 7.</w:t>
            </w:r>
          </w:p>
          <w:p w14:paraId="4318C95E"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11. </w:t>
            </w:r>
            <w:r w:rsidRPr="009D0C64">
              <w:rPr>
                <w:rFonts w:ascii="Times New Roman" w:hAnsi="Times New Roman" w:cs="Times New Roman"/>
                <w:sz w:val="20"/>
                <w:szCs w:val="20"/>
              </w:rPr>
              <w:t>Dyrektor regionalnego zarządu gospodarki wodnej informuje:</w:t>
            </w:r>
          </w:p>
          <w:p w14:paraId="28F1E82D"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9D0C64">
              <w:rPr>
                <w:rFonts w:ascii="Times New Roman" w:hAnsi="Times New Roman" w:cs="Times New Roman"/>
                <w:sz w:val="20"/>
                <w:szCs w:val="20"/>
              </w:rPr>
              <w:t>podmiot odpowiedzialny za zanieczyszczenie wody, o którym mowa w ust. 10 lub</w:t>
            </w:r>
          </w:p>
          <w:p w14:paraId="6364D5B2"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D0C64">
              <w:rPr>
                <w:rFonts w:ascii="Times New Roman" w:hAnsi="Times New Roman" w:cs="Times New Roman"/>
                <w:sz w:val="20"/>
                <w:szCs w:val="20"/>
              </w:rPr>
              <w:t>właściwego ze względu na miejsce występowania ryzyka wójta, burmistrza lub prezydenta miasta lub</w:t>
            </w:r>
          </w:p>
          <w:p w14:paraId="2E66F537"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9D0C64">
              <w:rPr>
                <w:rFonts w:ascii="Times New Roman" w:hAnsi="Times New Roman" w:cs="Times New Roman"/>
                <w:sz w:val="20"/>
                <w:szCs w:val="20"/>
              </w:rPr>
              <w:t>właściwego wojewódzkiego inspektora ochrony środowiska lub</w:t>
            </w:r>
          </w:p>
          <w:p w14:paraId="3EDA19DE"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9D0C64">
              <w:rPr>
                <w:rFonts w:ascii="Times New Roman" w:hAnsi="Times New Roman" w:cs="Times New Roman"/>
                <w:sz w:val="20"/>
                <w:szCs w:val="20"/>
              </w:rPr>
              <w:t>właściwego wojewodę</w:t>
            </w:r>
          </w:p>
          <w:p w14:paraId="501F4026"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 </w:t>
            </w:r>
            <w:r w:rsidRPr="009D0C64">
              <w:rPr>
                <w:rFonts w:ascii="Times New Roman" w:hAnsi="Times New Roman" w:cs="Times New Roman"/>
                <w:sz w:val="20"/>
                <w:szCs w:val="20"/>
              </w:rPr>
              <w:t>o ryzyku, o którym mowa w ust. 7, w celu podjęcia działań zapobiegających ryzyku lub jego kontroli.</w:t>
            </w:r>
          </w:p>
          <w:p w14:paraId="59ECDE3A" w14:textId="77777777" w:rsidR="000E09AE" w:rsidRPr="009D0C64" w:rsidRDefault="000E09AE" w:rsidP="009D0C64">
            <w:pPr>
              <w:spacing w:before="120" w:after="120"/>
              <w:rPr>
                <w:rFonts w:ascii="Times New Roman" w:hAnsi="Times New Roman" w:cs="Times New Roman"/>
                <w:sz w:val="20"/>
                <w:szCs w:val="20"/>
              </w:rPr>
            </w:pPr>
            <w:r w:rsidRPr="009D0C64">
              <w:rPr>
                <w:rFonts w:ascii="Times New Roman" w:hAnsi="Times New Roman" w:cs="Times New Roman"/>
                <w:sz w:val="20"/>
                <w:szCs w:val="20"/>
              </w:rPr>
              <w:t>12. Podmioty, o których mowa w ust. 11, stosują działania zapobiegające ryzyku lub jego kontroli w zakresie swojej właściwości.</w:t>
            </w:r>
          </w:p>
          <w:p w14:paraId="6F162A8A" w14:textId="77777777" w:rsidR="000E09AE" w:rsidRPr="009D0C64" w:rsidRDefault="000E09AE" w:rsidP="009D0C64">
            <w:pPr>
              <w:spacing w:before="120" w:after="120"/>
              <w:rPr>
                <w:rFonts w:ascii="Times New Roman" w:hAnsi="Times New Roman" w:cs="Times New Roman"/>
                <w:sz w:val="20"/>
                <w:szCs w:val="20"/>
              </w:rPr>
            </w:pPr>
            <w:r w:rsidRPr="009D0C64">
              <w:rPr>
                <w:rFonts w:ascii="Times New Roman" w:hAnsi="Times New Roman" w:cs="Times New Roman"/>
                <w:sz w:val="20"/>
                <w:szCs w:val="20"/>
              </w:rPr>
              <w:t>13. Podmioty, o których mowa w ust. 11, informują dyrektora regionalnego zarządu gospodarki wodnej o podjętych działaniach, o których mowa w ust. 12.</w:t>
            </w:r>
          </w:p>
          <w:p w14:paraId="406AD74F" w14:textId="77777777" w:rsidR="000E09AE" w:rsidRPr="009D0C64" w:rsidRDefault="000E09AE" w:rsidP="009D0C64">
            <w:pPr>
              <w:spacing w:before="120" w:after="120"/>
              <w:rPr>
                <w:rFonts w:ascii="Times New Roman" w:hAnsi="Times New Roman" w:cs="Times New Roman"/>
                <w:sz w:val="20"/>
                <w:szCs w:val="20"/>
              </w:rPr>
            </w:pPr>
            <w:r w:rsidRPr="009D0C64">
              <w:rPr>
                <w:rFonts w:ascii="Times New Roman" w:hAnsi="Times New Roman" w:cs="Times New Roman"/>
                <w:sz w:val="20"/>
                <w:szCs w:val="20"/>
              </w:rPr>
              <w:t xml:space="preserve">14. W przypadku wojewody, działania, o których mowa w ust. 12, obejmują w szczególności dokonanie oceny potrzeby ustanowienia strefy ochronnej, o której mowa w art. 133–138 ustawy – Prawo wodne, lub obszaru ochronnego, o </w:t>
            </w:r>
            <w:r w:rsidRPr="009D0C64">
              <w:rPr>
                <w:rFonts w:ascii="Times New Roman" w:hAnsi="Times New Roman" w:cs="Times New Roman"/>
                <w:sz w:val="20"/>
                <w:szCs w:val="20"/>
              </w:rPr>
              <w:lastRenderedPageBreak/>
              <w:t>którym mowa w art. 139–141 ustawy – Prawo wodne.</w:t>
            </w:r>
          </w:p>
          <w:p w14:paraId="5DD2D02F"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15. </w:t>
            </w:r>
            <w:r w:rsidRPr="009D0C64">
              <w:rPr>
                <w:rFonts w:ascii="Times New Roman" w:hAnsi="Times New Roman" w:cs="Times New Roman"/>
                <w:sz w:val="20"/>
                <w:szCs w:val="20"/>
              </w:rPr>
              <w:t>Jeżeli działania, o których mowa w ust. 12, nie są wystarczające do zapobiegania ryzyka lub jego kontroli, dyrektor regionalnego zarządu gospodarki wodnej informuje organy właściwe w sprawach pozwoleń wodnoprawnych o konieczności dokonania dodatkowego przeglądu udzielonych pozwoleń wodnoprawnych, wskazując ryzyko, o którym mowa w ust. 7 oraz przekazując informacje, o których mowa w ust. 10.</w:t>
            </w:r>
          </w:p>
          <w:p w14:paraId="7B8976C8" w14:textId="77777777" w:rsidR="000E09AE" w:rsidRPr="009D0C64" w:rsidRDefault="000E09AE" w:rsidP="009D0C64">
            <w:pPr>
              <w:spacing w:before="120" w:after="120"/>
              <w:rPr>
                <w:rFonts w:ascii="Times New Roman" w:hAnsi="Times New Roman" w:cs="Times New Roman"/>
                <w:sz w:val="20"/>
                <w:szCs w:val="20"/>
              </w:rPr>
            </w:pPr>
            <w:r>
              <w:rPr>
                <w:rFonts w:ascii="Times New Roman" w:hAnsi="Times New Roman" w:cs="Times New Roman"/>
                <w:sz w:val="20"/>
                <w:szCs w:val="20"/>
              </w:rPr>
              <w:t xml:space="preserve">16. </w:t>
            </w:r>
            <w:r w:rsidRPr="009D0C64">
              <w:rPr>
                <w:rFonts w:ascii="Times New Roman" w:hAnsi="Times New Roman" w:cs="Times New Roman"/>
                <w:sz w:val="20"/>
                <w:szCs w:val="20"/>
              </w:rPr>
              <w:t>Organy właściwe w sprawach pozwoleń wodnoprawnych przekazują dyrektorowi regionalnego zarządu gospodarki wodnej wyniki przeglądu pozwoleń wodnoprawnych, o którym mowa w ust. 15 w terminie 1 miesiąca od dnia przekazania informacji, o której mowa w ust. 15, wskazując pozwolenia wodnoprawne, które powinny zostać cofnięte lub ograniczone w celu zapobiegania ryzyku lub jego kontroli.</w:t>
            </w:r>
          </w:p>
          <w:p w14:paraId="639EE372" w14:textId="77777777" w:rsidR="000E09AE" w:rsidRDefault="000E09AE" w:rsidP="009D0C64">
            <w:pPr>
              <w:spacing w:before="120" w:after="120"/>
              <w:rPr>
                <w:rFonts w:ascii="Times New Roman" w:hAnsi="Times New Roman" w:cs="Times New Roman"/>
                <w:sz w:val="20"/>
                <w:szCs w:val="20"/>
              </w:rPr>
            </w:pPr>
            <w:r w:rsidRPr="009D0C64">
              <w:rPr>
                <w:rFonts w:ascii="Times New Roman" w:hAnsi="Times New Roman" w:cs="Times New Roman"/>
                <w:sz w:val="20"/>
                <w:szCs w:val="20"/>
              </w:rPr>
              <w:t>17. Dyrektor regionalnego zarządu gospodarki wodnej przeprowadza przegląd skuteczności działań, o których mowa w ust. 7, 10, 12, 14-16, nie rzadziej niż raz na rok.</w:t>
            </w:r>
            <w:r>
              <w:rPr>
                <w:rFonts w:ascii="Times New Roman" w:hAnsi="Times New Roman" w:cs="Times New Roman"/>
                <w:sz w:val="20"/>
                <w:szCs w:val="20"/>
              </w:rPr>
              <w:t>”</w:t>
            </w:r>
          </w:p>
        </w:tc>
        <w:tc>
          <w:tcPr>
            <w:tcW w:w="2836" w:type="dxa"/>
          </w:tcPr>
          <w:p w14:paraId="618871F1" w14:textId="77777777" w:rsidR="000E09AE" w:rsidRDefault="000E09AE" w:rsidP="003A62E8">
            <w:pPr>
              <w:spacing w:before="120" w:after="120"/>
              <w:rPr>
                <w:rFonts w:ascii="Times New Roman" w:hAnsi="Times New Roman" w:cs="Times New Roman"/>
                <w:sz w:val="20"/>
                <w:szCs w:val="20"/>
              </w:rPr>
            </w:pPr>
          </w:p>
        </w:tc>
        <w:tc>
          <w:tcPr>
            <w:tcW w:w="3543" w:type="dxa"/>
          </w:tcPr>
          <w:p w14:paraId="028D2213" w14:textId="77777777" w:rsidR="000E09AE" w:rsidRDefault="000E09AE" w:rsidP="003A62E8">
            <w:pPr>
              <w:spacing w:before="120" w:after="120"/>
              <w:rPr>
                <w:rFonts w:ascii="Times New Roman" w:hAnsi="Times New Roman" w:cs="Times New Roman"/>
                <w:sz w:val="20"/>
                <w:szCs w:val="20"/>
              </w:rPr>
            </w:pPr>
          </w:p>
          <w:p w14:paraId="48C85F42" w14:textId="73CD5B2D" w:rsidR="00A44B0F" w:rsidRDefault="00A44B0F" w:rsidP="003A62E8">
            <w:pPr>
              <w:spacing w:before="120" w:after="120"/>
              <w:rPr>
                <w:rFonts w:ascii="Times New Roman" w:hAnsi="Times New Roman" w:cs="Times New Roman"/>
                <w:sz w:val="20"/>
                <w:szCs w:val="20"/>
              </w:rPr>
            </w:pPr>
            <w:r w:rsidRPr="00A44B0F">
              <w:rPr>
                <w:rFonts w:ascii="Times New Roman" w:hAnsi="Times New Roman" w:cs="Times New Roman"/>
                <w:sz w:val="20"/>
                <w:szCs w:val="20"/>
                <w:highlight w:val="green"/>
              </w:rPr>
              <w:t>Co</w:t>
            </w:r>
            <w:r>
              <w:rPr>
                <w:rFonts w:ascii="Times New Roman" w:hAnsi="Times New Roman" w:cs="Times New Roman"/>
                <w:sz w:val="20"/>
                <w:szCs w:val="20"/>
                <w:highlight w:val="green"/>
              </w:rPr>
              <w:t xml:space="preserve"> konkretnie</w:t>
            </w:r>
            <w:r w:rsidRPr="00A44B0F">
              <w:rPr>
                <w:rFonts w:ascii="Times New Roman" w:hAnsi="Times New Roman" w:cs="Times New Roman"/>
                <w:sz w:val="20"/>
                <w:szCs w:val="20"/>
                <w:highlight w:val="green"/>
              </w:rPr>
              <w:t xml:space="preserve"> będą zawierały wyniki analizy ppis??</w:t>
            </w:r>
            <w:r w:rsidR="00EA46CF">
              <w:rPr>
                <w:rFonts w:ascii="Times New Roman" w:hAnsi="Times New Roman" w:cs="Times New Roman"/>
                <w:sz w:val="20"/>
                <w:szCs w:val="20"/>
              </w:rPr>
              <w:t xml:space="preserve"> Niezgodne z Wytycznymi WHO</w:t>
            </w:r>
          </w:p>
          <w:p w14:paraId="50A7AF8F" w14:textId="77777777" w:rsidR="001E01FA" w:rsidRDefault="001E01FA" w:rsidP="003A62E8">
            <w:pPr>
              <w:spacing w:before="120" w:after="120"/>
              <w:rPr>
                <w:rFonts w:ascii="Times New Roman" w:hAnsi="Times New Roman" w:cs="Times New Roman"/>
                <w:b/>
                <w:bCs/>
                <w:sz w:val="20"/>
                <w:szCs w:val="20"/>
              </w:rPr>
            </w:pPr>
            <w:r w:rsidRPr="001E01FA">
              <w:rPr>
                <w:rFonts w:ascii="Times New Roman" w:hAnsi="Times New Roman" w:cs="Times New Roman"/>
                <w:b/>
                <w:bCs/>
                <w:sz w:val="20"/>
                <w:szCs w:val="20"/>
                <w:highlight w:val="green"/>
              </w:rPr>
              <w:t>Wydaje się natomiast konieczne aby w wyniki oceny ryzyka a nie tylko jej analizy przez PPIS były uwzględniane we wszystkich dokumentach planistycznych o których mowa w art. 317 ust 1 p.w. a nie tylko pkt 3 i 7</w:t>
            </w:r>
          </w:p>
          <w:p w14:paraId="29DDC791" w14:textId="20853A9C" w:rsidR="00F03043" w:rsidRPr="00F03043" w:rsidRDefault="00F03043" w:rsidP="00C41FBE">
            <w:pPr>
              <w:rPr>
                <w:rFonts w:ascii="Times New Roman" w:hAnsi="Times New Roman" w:cs="Times New Roman"/>
                <w:b/>
                <w:bCs/>
                <w:color w:val="FF0000"/>
                <w:sz w:val="20"/>
                <w:szCs w:val="20"/>
              </w:rPr>
            </w:pPr>
            <w:r w:rsidRPr="00F03043">
              <w:rPr>
                <w:rFonts w:ascii="Times New Roman" w:hAnsi="Times New Roman" w:cs="Times New Roman"/>
                <w:b/>
                <w:bCs/>
                <w:color w:val="FF0000"/>
                <w:sz w:val="20"/>
                <w:szCs w:val="20"/>
                <w:highlight w:val="cyan"/>
              </w:rPr>
              <w:t>Przedstawione propozycje zmian w art. 1 pkt 7 nie transponują zapisów z 1 kolumny (art. 8 ust. 4 DWD</w:t>
            </w:r>
          </w:p>
          <w:p w14:paraId="29FFDBCB" w14:textId="77777777" w:rsidR="00F03043" w:rsidRPr="00F03043" w:rsidRDefault="00F03043" w:rsidP="00C41FBE">
            <w:pPr>
              <w:rPr>
                <w:rFonts w:ascii="Times New Roman" w:hAnsi="Times New Roman" w:cs="Times New Roman"/>
                <w:b/>
                <w:bCs/>
                <w:color w:val="FF0000"/>
                <w:sz w:val="20"/>
                <w:szCs w:val="20"/>
              </w:rPr>
            </w:pPr>
          </w:p>
          <w:p w14:paraId="19E91C4C" w14:textId="3C3DCD75" w:rsidR="00EA46CF" w:rsidRPr="00EA46CF" w:rsidRDefault="001E01FA" w:rsidP="00C41FBE">
            <w:pPr>
              <w:rPr>
                <w:rFonts w:ascii="Times New Roman" w:hAnsi="Times New Roman" w:cs="Times New Roman"/>
                <w:i/>
                <w:sz w:val="20"/>
                <w:szCs w:val="20"/>
              </w:rPr>
            </w:pPr>
            <w:bookmarkStart w:id="5" w:name="_Hlk124686917"/>
            <w:r w:rsidRPr="00C41FBE">
              <w:rPr>
                <w:rFonts w:ascii="Times New Roman" w:hAnsi="Times New Roman" w:cs="Times New Roman"/>
                <w:sz w:val="20"/>
                <w:szCs w:val="20"/>
              </w:rPr>
              <w:t xml:space="preserve">Należy także zauważyć, że </w:t>
            </w:r>
            <w:r w:rsidR="00EA46CF" w:rsidRPr="00C41FBE">
              <w:rPr>
                <w:rFonts w:ascii="Times New Roman" w:hAnsi="Times New Roman" w:cs="Times New Roman"/>
                <w:sz w:val="20"/>
                <w:szCs w:val="20"/>
              </w:rPr>
              <w:t xml:space="preserve">samo przeprowadzenie oceny ryzyka nie jest wystarczające. Zgodnie z Wytycznymi WHO Rozdział </w:t>
            </w:r>
            <w:r w:rsidRPr="00C41FBE">
              <w:rPr>
                <w:rFonts w:ascii="Times New Roman" w:hAnsi="Times New Roman" w:cs="Times New Roman"/>
                <w:sz w:val="20"/>
                <w:szCs w:val="20"/>
              </w:rPr>
              <w:t xml:space="preserve"> </w:t>
            </w:r>
            <w:bookmarkStart w:id="6" w:name="_Toc384470340"/>
            <w:r w:rsidR="00EA46CF" w:rsidRPr="00C41FBE">
              <w:rPr>
                <w:rFonts w:ascii="Times New Roman" w:hAnsi="Times New Roman" w:cs="Times New Roman"/>
                <w:b/>
                <w:bCs/>
                <w:i/>
                <w:sz w:val="20"/>
                <w:szCs w:val="20"/>
                <w:highlight w:val="green"/>
              </w:rPr>
              <w:t>4.3.7 Plany bezpieczeństwa wody</w:t>
            </w:r>
            <w:bookmarkEnd w:id="6"/>
            <w:r w:rsidR="00C41FBE" w:rsidRPr="00C41FBE">
              <w:rPr>
                <w:rFonts w:ascii="Times New Roman" w:hAnsi="Times New Roman" w:cs="Times New Roman"/>
                <w:i/>
                <w:sz w:val="20"/>
                <w:szCs w:val="20"/>
              </w:rPr>
              <w:t xml:space="preserve"> </w:t>
            </w:r>
            <w:r w:rsidR="00EA46CF" w:rsidRPr="00EA46CF">
              <w:rPr>
                <w:rFonts w:ascii="Times New Roman" w:hAnsi="Times New Roman" w:cs="Times New Roman"/>
                <w:sz w:val="20"/>
                <w:szCs w:val="20"/>
              </w:rPr>
              <w:t xml:space="preserve">Oprócz badania jakości wody, </w:t>
            </w:r>
            <w:r w:rsidR="00EA46CF" w:rsidRPr="00EA46CF">
              <w:rPr>
                <w:rFonts w:ascii="Times New Roman" w:hAnsi="Times New Roman" w:cs="Times New Roman"/>
                <w:b/>
                <w:bCs/>
                <w:sz w:val="20"/>
                <w:szCs w:val="20"/>
                <w:highlight w:val="green"/>
              </w:rPr>
              <w:t>weryfikacja powinna obejmować audyty WSP w celu ustalenia, czy plany są właściwie zaprojektowane, prawidłowo wdrażane i skuteczne</w:t>
            </w:r>
            <w:r w:rsidR="00EA46CF" w:rsidRPr="00EA46CF">
              <w:rPr>
                <w:rFonts w:ascii="Times New Roman" w:hAnsi="Times New Roman" w:cs="Times New Roman"/>
                <w:sz w:val="20"/>
                <w:szCs w:val="20"/>
              </w:rPr>
              <w:t>. Należy sprawdzić, czy wzięto pod uwagę następujące czynniki:</w:t>
            </w:r>
          </w:p>
          <w:p w14:paraId="1EEF4ABB" w14:textId="77777777" w:rsidR="00EA46CF" w:rsidRPr="00EA46CF" w:rsidRDefault="00EA46CF" w:rsidP="00C41FBE">
            <w:pPr>
              <w:numPr>
                <w:ilvl w:val="0"/>
                <w:numId w:val="9"/>
              </w:numPr>
              <w:rPr>
                <w:rFonts w:ascii="Times New Roman" w:hAnsi="Times New Roman" w:cs="Times New Roman"/>
                <w:sz w:val="20"/>
                <w:szCs w:val="20"/>
              </w:rPr>
            </w:pPr>
            <w:r w:rsidRPr="00EA46CF">
              <w:rPr>
                <w:rFonts w:ascii="Times New Roman" w:hAnsi="Times New Roman" w:cs="Times New Roman"/>
                <w:sz w:val="20"/>
                <w:szCs w:val="20"/>
              </w:rPr>
              <w:t>rozpoznano wszystkie istotne zagrożenia i niebezpieczne zdarzenia;</w:t>
            </w:r>
          </w:p>
          <w:p w14:paraId="5D12A779" w14:textId="77777777" w:rsidR="00EA46CF" w:rsidRPr="00EA46CF" w:rsidRDefault="00EA46CF" w:rsidP="00C41FBE">
            <w:pPr>
              <w:numPr>
                <w:ilvl w:val="0"/>
                <w:numId w:val="9"/>
              </w:numPr>
              <w:rPr>
                <w:rFonts w:ascii="Times New Roman" w:hAnsi="Times New Roman" w:cs="Times New Roman"/>
                <w:sz w:val="20"/>
                <w:szCs w:val="20"/>
              </w:rPr>
            </w:pPr>
            <w:r w:rsidRPr="00EA46CF">
              <w:rPr>
                <w:rFonts w:ascii="Times New Roman" w:hAnsi="Times New Roman" w:cs="Times New Roman"/>
                <w:sz w:val="20"/>
                <w:szCs w:val="20"/>
              </w:rPr>
              <w:t>przewidziano odpowiednie środki kontroli;</w:t>
            </w:r>
          </w:p>
          <w:p w14:paraId="2FAFA7FF" w14:textId="77777777" w:rsidR="00EA46CF" w:rsidRPr="00EA46CF" w:rsidRDefault="00EA46CF" w:rsidP="00C41FBE">
            <w:pPr>
              <w:numPr>
                <w:ilvl w:val="0"/>
                <w:numId w:val="9"/>
              </w:numPr>
              <w:rPr>
                <w:rFonts w:ascii="Times New Roman" w:hAnsi="Times New Roman" w:cs="Times New Roman"/>
                <w:sz w:val="20"/>
                <w:szCs w:val="20"/>
              </w:rPr>
            </w:pPr>
            <w:r w:rsidRPr="00EA46CF">
              <w:rPr>
                <w:rFonts w:ascii="Times New Roman" w:hAnsi="Times New Roman" w:cs="Times New Roman"/>
                <w:sz w:val="20"/>
                <w:szCs w:val="20"/>
              </w:rPr>
              <w:t>ustanowiono odpowiednie procedury monitoringu operacyjnego;</w:t>
            </w:r>
          </w:p>
          <w:p w14:paraId="00CCAFB7" w14:textId="77777777" w:rsidR="00EA46CF" w:rsidRPr="00EA46CF" w:rsidRDefault="00EA46CF" w:rsidP="00C41FBE">
            <w:pPr>
              <w:numPr>
                <w:ilvl w:val="0"/>
                <w:numId w:val="9"/>
              </w:numPr>
              <w:rPr>
                <w:rFonts w:ascii="Times New Roman" w:hAnsi="Times New Roman" w:cs="Times New Roman"/>
                <w:sz w:val="20"/>
                <w:szCs w:val="20"/>
              </w:rPr>
            </w:pPr>
            <w:r w:rsidRPr="00EA46CF">
              <w:rPr>
                <w:rFonts w:ascii="Times New Roman" w:hAnsi="Times New Roman" w:cs="Times New Roman"/>
                <w:sz w:val="20"/>
                <w:szCs w:val="20"/>
              </w:rPr>
              <w:t>zdefiniowano odpowiednie limity operacyjne;</w:t>
            </w:r>
          </w:p>
          <w:p w14:paraId="477DBD4C" w14:textId="77777777" w:rsidR="00EA46CF" w:rsidRPr="00EA46CF" w:rsidRDefault="00EA46CF" w:rsidP="00C41FBE">
            <w:pPr>
              <w:numPr>
                <w:ilvl w:val="0"/>
                <w:numId w:val="9"/>
              </w:numPr>
              <w:rPr>
                <w:rFonts w:ascii="Times New Roman" w:hAnsi="Times New Roman" w:cs="Times New Roman"/>
                <w:sz w:val="20"/>
                <w:szCs w:val="20"/>
              </w:rPr>
            </w:pPr>
            <w:r w:rsidRPr="00EA46CF">
              <w:rPr>
                <w:rFonts w:ascii="Times New Roman" w:hAnsi="Times New Roman" w:cs="Times New Roman"/>
                <w:sz w:val="20"/>
                <w:szCs w:val="20"/>
              </w:rPr>
              <w:t>wskazano działania korygujące;</w:t>
            </w:r>
          </w:p>
          <w:p w14:paraId="3DD3E0D5" w14:textId="77777777" w:rsidR="00EA46CF" w:rsidRPr="00EA46CF" w:rsidRDefault="00EA46CF" w:rsidP="00C41FBE">
            <w:pPr>
              <w:numPr>
                <w:ilvl w:val="0"/>
                <w:numId w:val="9"/>
              </w:numPr>
              <w:rPr>
                <w:rFonts w:ascii="Times New Roman" w:hAnsi="Times New Roman" w:cs="Times New Roman"/>
                <w:sz w:val="20"/>
                <w:szCs w:val="20"/>
              </w:rPr>
            </w:pPr>
            <w:r w:rsidRPr="00EA46CF">
              <w:rPr>
                <w:rFonts w:ascii="Times New Roman" w:hAnsi="Times New Roman" w:cs="Times New Roman"/>
                <w:sz w:val="20"/>
                <w:szCs w:val="20"/>
              </w:rPr>
              <w:t xml:space="preserve">ustanowiono odpowiednie procedury weryfikacji monitorowania. </w:t>
            </w:r>
          </w:p>
          <w:p w14:paraId="0465109E" w14:textId="77777777" w:rsidR="00EA46CF" w:rsidRPr="00EA46CF" w:rsidRDefault="00EA46CF" w:rsidP="00C41FBE">
            <w:pPr>
              <w:rPr>
                <w:rFonts w:ascii="Times New Roman" w:hAnsi="Times New Roman" w:cs="Times New Roman"/>
                <w:sz w:val="20"/>
                <w:szCs w:val="20"/>
              </w:rPr>
            </w:pPr>
            <w:r w:rsidRPr="00EA46CF">
              <w:rPr>
                <w:rFonts w:ascii="Times New Roman" w:hAnsi="Times New Roman" w:cs="Times New Roman"/>
                <w:sz w:val="20"/>
                <w:szCs w:val="20"/>
              </w:rPr>
              <w:t xml:space="preserve">Audyty mogą być przeprowadzane w ramach wewnętrznych lub zewnętrznych kontroli i mogą stanowić element nadzoru, realizowanego przez niezależne organy. Audytowanie może mieć zarówno funkcję </w:t>
            </w:r>
            <w:r w:rsidRPr="00EA46CF">
              <w:rPr>
                <w:rFonts w:ascii="Times New Roman" w:hAnsi="Times New Roman" w:cs="Times New Roman"/>
                <w:sz w:val="20"/>
                <w:szCs w:val="20"/>
              </w:rPr>
              <w:lastRenderedPageBreak/>
              <w:t xml:space="preserve">oceniającą, jak i sprawdzającą zgodność z wymaganiami. </w:t>
            </w:r>
            <w:r w:rsidRPr="00EA46CF">
              <w:rPr>
                <w:rFonts w:ascii="Times New Roman" w:hAnsi="Times New Roman" w:cs="Times New Roman"/>
                <w:sz w:val="20"/>
                <w:szCs w:val="20"/>
                <w:highlight w:val="green"/>
                <w:lang w:val="pl"/>
              </w:rPr>
              <w:t xml:space="preserve">Więcej informacji na ten temat można znaleźć w dokumencie uzupełniającym </w:t>
            </w:r>
            <w:r w:rsidRPr="00EA46CF">
              <w:rPr>
                <w:rFonts w:ascii="Times New Roman" w:hAnsi="Times New Roman" w:cs="Times New Roman"/>
                <w:i/>
                <w:iCs/>
                <w:sz w:val="20"/>
                <w:szCs w:val="20"/>
                <w:highlight w:val="green"/>
                <w:lang w:val="pl"/>
              </w:rPr>
              <w:t>A practical guide to auditing water safety plans</w:t>
            </w:r>
            <w:r w:rsidRPr="00EA46CF">
              <w:rPr>
                <w:rFonts w:ascii="Times New Roman" w:hAnsi="Times New Roman" w:cs="Times New Roman"/>
                <w:sz w:val="20"/>
                <w:szCs w:val="20"/>
                <w:highlight w:val="green"/>
                <w:lang w:val="pl"/>
              </w:rPr>
              <w:t xml:space="preserve"> (Załącznik 1)</w:t>
            </w:r>
          </w:p>
          <w:p w14:paraId="75061D05" w14:textId="77777777" w:rsidR="00EC66F6" w:rsidRDefault="00C41FBE" w:rsidP="00C41FBE">
            <w:pPr>
              <w:spacing w:before="120" w:after="120"/>
              <w:rPr>
                <w:rFonts w:ascii="Times New Roman" w:hAnsi="Times New Roman" w:cs="Times New Roman"/>
                <w:iCs/>
                <w:sz w:val="20"/>
                <w:szCs w:val="20"/>
              </w:rPr>
            </w:pPr>
            <w:r>
              <w:rPr>
                <w:rFonts w:ascii="Times New Roman" w:hAnsi="Times New Roman" w:cs="Times New Roman"/>
                <w:b/>
                <w:bCs/>
                <w:sz w:val="20"/>
                <w:szCs w:val="20"/>
              </w:rPr>
              <w:t xml:space="preserve">Szczegółowo audytowanie omówione jest w Rozdziale </w:t>
            </w:r>
            <w:bookmarkStart w:id="7" w:name="_Toc384470354"/>
            <w:r w:rsidRPr="00C41FBE">
              <w:rPr>
                <w:rFonts w:ascii="Times New Roman" w:hAnsi="Times New Roman" w:cs="Times New Roman"/>
                <w:b/>
                <w:bCs/>
                <w:i/>
                <w:sz w:val="20"/>
                <w:szCs w:val="20"/>
              </w:rPr>
              <w:t>5.1.1 Audyt</w:t>
            </w:r>
            <w:bookmarkEnd w:id="7"/>
            <w:r>
              <w:rPr>
                <w:rFonts w:ascii="Times New Roman" w:hAnsi="Times New Roman" w:cs="Times New Roman"/>
                <w:b/>
                <w:bCs/>
                <w:i/>
                <w:sz w:val="20"/>
                <w:szCs w:val="20"/>
              </w:rPr>
              <w:t xml:space="preserve"> </w:t>
            </w:r>
            <w:r>
              <w:rPr>
                <w:rFonts w:ascii="Times New Roman" w:hAnsi="Times New Roman" w:cs="Times New Roman"/>
                <w:iCs/>
                <w:sz w:val="20"/>
                <w:szCs w:val="20"/>
              </w:rPr>
              <w:t>z którego wynika</w:t>
            </w:r>
            <w:r w:rsidR="00EC66F6">
              <w:rPr>
                <w:rFonts w:ascii="Times New Roman" w:hAnsi="Times New Roman" w:cs="Times New Roman"/>
                <w:iCs/>
                <w:sz w:val="20"/>
                <w:szCs w:val="20"/>
              </w:rPr>
              <w:t xml:space="preserve"> m.in</w:t>
            </w:r>
            <w:r>
              <w:rPr>
                <w:rFonts w:ascii="Times New Roman" w:hAnsi="Times New Roman" w:cs="Times New Roman"/>
                <w:iCs/>
                <w:sz w:val="20"/>
                <w:szCs w:val="20"/>
              </w:rPr>
              <w:t>, że audyt powinna przeprowadzać trzecia, niezależna od dostawcy strona</w:t>
            </w:r>
            <w:r w:rsidR="00EC66F6">
              <w:rPr>
                <w:rFonts w:ascii="Times New Roman" w:hAnsi="Times New Roman" w:cs="Times New Roman"/>
                <w:iCs/>
                <w:sz w:val="20"/>
                <w:szCs w:val="20"/>
              </w:rPr>
              <w:t>.</w:t>
            </w:r>
          </w:p>
          <w:p w14:paraId="11B9527D" w14:textId="3D3A5117" w:rsidR="00C41FBE" w:rsidRPr="00C41FBE" w:rsidRDefault="00EC66F6" w:rsidP="00C41FBE">
            <w:pPr>
              <w:spacing w:before="120" w:after="120"/>
              <w:rPr>
                <w:rFonts w:ascii="Times New Roman" w:hAnsi="Times New Roman" w:cs="Times New Roman"/>
                <w:iCs/>
                <w:sz w:val="20"/>
                <w:szCs w:val="20"/>
              </w:rPr>
            </w:pPr>
            <w:r>
              <w:rPr>
                <w:rFonts w:ascii="Times New Roman" w:hAnsi="Times New Roman" w:cs="Times New Roman"/>
                <w:iCs/>
                <w:sz w:val="20"/>
                <w:szCs w:val="20"/>
              </w:rPr>
              <w:t xml:space="preserve">Rozdział </w:t>
            </w:r>
            <w:r w:rsidRPr="00EC66F6">
              <w:rPr>
                <w:rFonts w:ascii="Times New Roman" w:hAnsi="Times New Roman" w:cs="Times New Roman"/>
                <w:b/>
                <w:bCs/>
                <w:iCs/>
                <w:sz w:val="20"/>
                <w:szCs w:val="20"/>
              </w:rPr>
              <w:t>6.9 Budynki</w:t>
            </w:r>
            <w:r>
              <w:rPr>
                <w:rFonts w:ascii="Times New Roman" w:hAnsi="Times New Roman" w:cs="Times New Roman"/>
                <w:b/>
                <w:bCs/>
                <w:iCs/>
                <w:sz w:val="20"/>
                <w:szCs w:val="20"/>
              </w:rPr>
              <w:t>:</w:t>
            </w:r>
            <w:r w:rsidR="00C41FBE">
              <w:rPr>
                <w:rFonts w:ascii="Times New Roman" w:hAnsi="Times New Roman" w:cs="Times New Roman"/>
                <w:iCs/>
                <w:sz w:val="20"/>
                <w:szCs w:val="20"/>
              </w:rPr>
              <w:t xml:space="preserve"> </w:t>
            </w:r>
            <w:r w:rsidRPr="00EC66F6">
              <w:rPr>
                <w:rFonts w:ascii="Times New Roman" w:hAnsi="Times New Roman" w:cs="Times New Roman"/>
                <w:iCs/>
                <w:sz w:val="20"/>
                <w:szCs w:val="20"/>
              </w:rPr>
              <w:t>Zgodność z wymaganiami może być weryfikowana i zaświadczana przez niezależnego audytora.</w:t>
            </w:r>
          </w:p>
          <w:bookmarkEnd w:id="5"/>
          <w:p w14:paraId="2D5E1609" w14:textId="0D9E49F9" w:rsidR="001E01FA" w:rsidRPr="001E01FA" w:rsidRDefault="001E01FA" w:rsidP="003A62E8">
            <w:pPr>
              <w:spacing w:before="120" w:after="120"/>
              <w:rPr>
                <w:rFonts w:ascii="Times New Roman" w:hAnsi="Times New Roman" w:cs="Times New Roman"/>
                <w:b/>
                <w:bCs/>
                <w:sz w:val="20"/>
                <w:szCs w:val="20"/>
              </w:rPr>
            </w:pPr>
          </w:p>
        </w:tc>
      </w:tr>
      <w:tr w:rsidR="001E4D57" w14:paraId="581217A2" w14:textId="0D801DB5" w:rsidTr="009320E1">
        <w:trPr>
          <w:gridAfter w:val="1"/>
          <w:wAfter w:w="48" w:type="dxa"/>
        </w:trPr>
        <w:tc>
          <w:tcPr>
            <w:tcW w:w="845" w:type="dxa"/>
          </w:tcPr>
          <w:p w14:paraId="5FD259DA"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8 ust. 5-6</w:t>
            </w:r>
          </w:p>
        </w:tc>
        <w:tc>
          <w:tcPr>
            <w:tcW w:w="3411" w:type="dxa"/>
          </w:tcPr>
          <w:p w14:paraId="23CDE281" w14:textId="77777777" w:rsidR="000E09AE" w:rsidRPr="00693735" w:rsidRDefault="000E09AE" w:rsidP="00693735">
            <w:pPr>
              <w:spacing w:before="120" w:after="120"/>
              <w:rPr>
                <w:rFonts w:ascii="Times New Roman" w:hAnsi="Times New Roman" w:cs="Times New Roman"/>
                <w:sz w:val="20"/>
                <w:szCs w:val="20"/>
              </w:rPr>
            </w:pPr>
            <w:r w:rsidRPr="00693735">
              <w:rPr>
                <w:rFonts w:ascii="Times New Roman" w:hAnsi="Times New Roman" w:cs="Times New Roman"/>
                <w:sz w:val="20"/>
                <w:szCs w:val="20"/>
              </w:rPr>
              <w:t xml:space="preserve">5.   Państwa członkowskie zapewniają, aby dostawcy wody i właściwe organy miały dostęp do informacji, o których mowa w ust. 2 i 3. W szczególności właściwi dostawcy wody muszą mieć dostęp do wyników monitorowania uzyskanych na podstawie </w:t>
            </w:r>
            <w:r>
              <w:rPr>
                <w:rFonts w:ascii="Times New Roman" w:hAnsi="Times New Roman" w:cs="Times New Roman"/>
                <w:sz w:val="20"/>
                <w:szCs w:val="20"/>
              </w:rPr>
              <w:t>ust. 2 akapit pierwszy lit. c).</w:t>
            </w:r>
          </w:p>
          <w:p w14:paraId="2C772E54" w14:textId="77777777" w:rsidR="000E09AE" w:rsidRPr="00693735" w:rsidRDefault="000E09AE" w:rsidP="00693735">
            <w:pPr>
              <w:spacing w:before="120" w:after="120"/>
              <w:rPr>
                <w:rFonts w:ascii="Times New Roman" w:hAnsi="Times New Roman" w:cs="Times New Roman"/>
                <w:sz w:val="20"/>
                <w:szCs w:val="20"/>
              </w:rPr>
            </w:pPr>
            <w:r w:rsidRPr="00693735">
              <w:rPr>
                <w:rFonts w:ascii="Times New Roman" w:hAnsi="Times New Roman" w:cs="Times New Roman"/>
                <w:sz w:val="20"/>
                <w:szCs w:val="20"/>
              </w:rPr>
              <w:t xml:space="preserve">Na podstawie informacji, o których mowa w ust. 2 </w:t>
            </w:r>
            <w:r>
              <w:rPr>
                <w:rFonts w:ascii="Times New Roman" w:hAnsi="Times New Roman" w:cs="Times New Roman"/>
                <w:sz w:val="20"/>
                <w:szCs w:val="20"/>
              </w:rPr>
              <w:t>i 3, państwa członkowskie mogą:</w:t>
            </w:r>
          </w:p>
          <w:p w14:paraId="73392095"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693735">
              <w:rPr>
                <w:rFonts w:ascii="Times New Roman" w:hAnsi="Times New Roman" w:cs="Times New Roman"/>
                <w:sz w:val="20"/>
                <w:szCs w:val="20"/>
              </w:rPr>
              <w:t xml:space="preserve">zobowiązać dostawców wody do przeprowadzania dodatkowego monitorowania niektórych parametrów </w:t>
            </w:r>
            <w:r w:rsidRPr="00693735">
              <w:rPr>
                <w:rFonts w:ascii="Times New Roman" w:hAnsi="Times New Roman" w:cs="Times New Roman"/>
                <w:sz w:val="20"/>
                <w:szCs w:val="20"/>
              </w:rPr>
              <w:lastRenderedPageBreak/>
              <w:t>lub uzdatni</w:t>
            </w:r>
            <w:r>
              <w:rPr>
                <w:rFonts w:ascii="Times New Roman" w:hAnsi="Times New Roman" w:cs="Times New Roman"/>
                <w:sz w:val="20"/>
                <w:szCs w:val="20"/>
              </w:rPr>
              <w:t>anie pod kątem tych parametrów;</w:t>
            </w:r>
          </w:p>
          <w:p w14:paraId="71A3ECB0"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7507C7">
              <w:rPr>
                <w:rFonts w:ascii="Times New Roman" w:hAnsi="Times New Roman" w:cs="Times New Roman"/>
                <w:sz w:val="20"/>
                <w:szCs w:val="20"/>
                <w:highlight w:val="yellow"/>
              </w:rPr>
              <w:t>zezwolić dostawcom wody na zmniejszenie częstotliwości</w:t>
            </w:r>
            <w:r w:rsidRPr="00693735">
              <w:rPr>
                <w:rFonts w:ascii="Times New Roman" w:hAnsi="Times New Roman" w:cs="Times New Roman"/>
                <w:sz w:val="20"/>
                <w:szCs w:val="20"/>
              </w:rPr>
              <w:t xml:space="preserve"> monitorowania niektórych parametrów </w:t>
            </w:r>
            <w:r w:rsidRPr="007507C7">
              <w:rPr>
                <w:rFonts w:ascii="Times New Roman" w:hAnsi="Times New Roman" w:cs="Times New Roman"/>
                <w:sz w:val="20"/>
                <w:szCs w:val="20"/>
                <w:highlight w:val="yellow"/>
              </w:rPr>
              <w:t>lub</w:t>
            </w:r>
            <w:r w:rsidRPr="00693735">
              <w:rPr>
                <w:rFonts w:ascii="Times New Roman" w:hAnsi="Times New Roman" w:cs="Times New Roman"/>
                <w:sz w:val="20"/>
                <w:szCs w:val="20"/>
              </w:rPr>
              <w:t xml:space="preserve"> zgodnie z art. 13 ust. 2 lit. a) </w:t>
            </w:r>
            <w:r w:rsidRPr="007507C7">
              <w:rPr>
                <w:rFonts w:ascii="Times New Roman" w:hAnsi="Times New Roman" w:cs="Times New Roman"/>
                <w:sz w:val="20"/>
                <w:szCs w:val="20"/>
                <w:highlight w:val="yellow"/>
              </w:rPr>
              <w:t>usunąć dany parametr z wykazu parametrów, które mają być monitorowane, przez dostawcę wody, bez konieczności przeprowadzania oceny ryzyka</w:t>
            </w:r>
            <w:r w:rsidRPr="00693735">
              <w:rPr>
                <w:rFonts w:ascii="Times New Roman" w:hAnsi="Times New Roman" w:cs="Times New Roman"/>
                <w:sz w:val="20"/>
                <w:szCs w:val="20"/>
              </w:rPr>
              <w:t xml:space="preserve"> w systemie </w:t>
            </w:r>
            <w:r>
              <w:rPr>
                <w:rFonts w:ascii="Times New Roman" w:hAnsi="Times New Roman" w:cs="Times New Roman"/>
                <w:sz w:val="20"/>
                <w:szCs w:val="20"/>
              </w:rPr>
              <w:t>zaopatrzenia, pod warunkiem że:</w:t>
            </w:r>
          </w:p>
          <w:p w14:paraId="38BBFFD1" w14:textId="77777777" w:rsidR="000E09AE" w:rsidRPr="00693735" w:rsidRDefault="000E09AE" w:rsidP="00693735">
            <w:pPr>
              <w:spacing w:before="120" w:after="120"/>
              <w:rPr>
                <w:rFonts w:ascii="Times New Roman" w:hAnsi="Times New Roman" w:cs="Times New Roman"/>
                <w:sz w:val="20"/>
                <w:szCs w:val="20"/>
              </w:rPr>
            </w:pPr>
            <w:r w:rsidRPr="00693735">
              <w:rPr>
                <w:rFonts w:ascii="Times New Roman" w:hAnsi="Times New Roman" w:cs="Times New Roman"/>
                <w:sz w:val="20"/>
                <w:szCs w:val="20"/>
              </w:rPr>
              <w:t>(i)</w:t>
            </w:r>
            <w:r>
              <w:rPr>
                <w:rFonts w:ascii="Times New Roman" w:hAnsi="Times New Roman" w:cs="Times New Roman"/>
                <w:sz w:val="20"/>
                <w:szCs w:val="20"/>
              </w:rPr>
              <w:t xml:space="preserve"> </w:t>
            </w:r>
            <w:r w:rsidRPr="00693735">
              <w:rPr>
                <w:rFonts w:ascii="Times New Roman" w:hAnsi="Times New Roman" w:cs="Times New Roman"/>
                <w:sz w:val="20"/>
                <w:szCs w:val="20"/>
              </w:rPr>
              <w:t>dany parametr nie jest parametrem podstawowym w rozumieniu za</w:t>
            </w:r>
            <w:r>
              <w:rPr>
                <w:rFonts w:ascii="Times New Roman" w:hAnsi="Times New Roman" w:cs="Times New Roman"/>
                <w:sz w:val="20"/>
                <w:szCs w:val="20"/>
              </w:rPr>
              <w:t>łącznika II część B pkt 1; oraz</w:t>
            </w:r>
          </w:p>
          <w:p w14:paraId="1F51D3B6" w14:textId="77777777" w:rsidR="000E09AE" w:rsidRPr="00693735"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(ii) </w:t>
            </w:r>
            <w:r w:rsidRPr="00693735">
              <w:rPr>
                <w:rFonts w:ascii="Times New Roman" w:hAnsi="Times New Roman" w:cs="Times New Roman"/>
                <w:sz w:val="20"/>
                <w:szCs w:val="20"/>
              </w:rPr>
              <w:t>żaden czynnik dający się racjonalnie przewidzieć nie może spowodować pogorszenia jakości wody przeznaczonej do spożycia przez ludzi.</w:t>
            </w:r>
          </w:p>
          <w:p w14:paraId="2133BE57" w14:textId="77777777" w:rsidR="000E09AE" w:rsidRPr="00693735" w:rsidRDefault="000E09AE" w:rsidP="00693735">
            <w:pPr>
              <w:spacing w:before="120" w:after="120"/>
              <w:rPr>
                <w:rFonts w:ascii="Times New Roman" w:hAnsi="Times New Roman" w:cs="Times New Roman"/>
                <w:sz w:val="20"/>
                <w:szCs w:val="20"/>
              </w:rPr>
            </w:pPr>
            <w:r w:rsidRPr="00693735">
              <w:rPr>
                <w:rFonts w:ascii="Times New Roman" w:hAnsi="Times New Roman" w:cs="Times New Roman"/>
                <w:sz w:val="20"/>
                <w:szCs w:val="20"/>
              </w:rPr>
              <w:t>6.   W przypadku gdy dostawcy wody zezwolono na zmniejszenie częstotliwości monitorowania parametru lub usunięcia parametru z wykazu parametrów, które mają być monitorowane, o których mowa w ust. 5 akapit drugi lit. b), państwa członkowskie zapewniają, aby przeprowadzone zostało odpowiednie monitorowanie tych parametrów podczas przeglądu ocen ryzyka i zarządzania ryzykiem w obszarach zasilania dla punktów poboru, zgodnie z art. 7 ust. 4.</w:t>
            </w:r>
          </w:p>
        </w:tc>
        <w:tc>
          <w:tcPr>
            <w:tcW w:w="701" w:type="dxa"/>
          </w:tcPr>
          <w:p w14:paraId="5919E58C"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518812CF"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 i 11</w:t>
            </w:r>
          </w:p>
        </w:tc>
        <w:tc>
          <w:tcPr>
            <w:tcW w:w="4109" w:type="dxa"/>
            <w:gridSpan w:val="2"/>
          </w:tcPr>
          <w:p w14:paraId="6C467F11" w14:textId="77777777" w:rsidR="000E09AE" w:rsidRDefault="000E09AE" w:rsidP="00693735">
            <w:pPr>
              <w:spacing w:before="120" w:after="120"/>
              <w:rPr>
                <w:rFonts w:ascii="Times New Roman" w:hAnsi="Times New Roman" w:cs="Times New Roman"/>
                <w:sz w:val="20"/>
                <w:szCs w:val="20"/>
              </w:rPr>
            </w:pPr>
            <w:r w:rsidRPr="00C34EB2">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67859048" w14:textId="77777777" w:rsidR="000E09AE" w:rsidRDefault="000E09AE" w:rsidP="00693735">
            <w:pPr>
              <w:spacing w:before="120" w:after="120"/>
              <w:rPr>
                <w:rFonts w:ascii="Times New Roman" w:hAnsi="Times New Roman" w:cs="Times New Roman"/>
                <w:sz w:val="20"/>
                <w:szCs w:val="20"/>
              </w:rPr>
            </w:pPr>
            <w:r>
              <w:rPr>
                <w:rFonts w:ascii="Times New Roman" w:hAnsi="Times New Roman" w:cs="Times New Roman"/>
                <w:sz w:val="20"/>
                <w:szCs w:val="20"/>
              </w:rPr>
              <w:t xml:space="preserve"> „Art. 15p. </w:t>
            </w:r>
            <w:r w:rsidRPr="00C34EB2">
              <w:rPr>
                <w:rFonts w:ascii="Times New Roman" w:hAnsi="Times New Roman" w:cs="Times New Roman"/>
                <w:sz w:val="20"/>
                <w:szCs w:val="20"/>
              </w:rPr>
              <w:t>Minister właściwy do spraw zdrowia, w porozumieniu z ministrem właściwym do spraw gospodarki wodnej, określi, w drodze rozporządzenia:</w:t>
            </w:r>
          </w:p>
          <w:p w14:paraId="09FD0395" w14:textId="40A741F2" w:rsidR="000E09AE" w:rsidRPr="003B4DFE" w:rsidRDefault="000E09AE" w:rsidP="00C34EB2">
            <w:pPr>
              <w:spacing w:before="120" w:after="120"/>
              <w:rPr>
                <w:rFonts w:ascii="Times New Roman" w:hAnsi="Times New Roman" w:cs="Times New Roman"/>
                <w:sz w:val="20"/>
                <w:szCs w:val="20"/>
                <w:highlight w:val="yellow"/>
              </w:rPr>
            </w:pPr>
            <w:r w:rsidRPr="003B4DFE">
              <w:rPr>
                <w:rFonts w:ascii="Times New Roman" w:hAnsi="Times New Roman" w:cs="Times New Roman"/>
                <w:sz w:val="20"/>
                <w:szCs w:val="20"/>
                <w:highlight w:val="yellow"/>
              </w:rPr>
              <w:t>7) przesłanki zmniejszenia wykazu parametrów podlegających monitorowaniu zgodności,</w:t>
            </w:r>
          </w:p>
          <w:p w14:paraId="29AA2DC8" w14:textId="77777777" w:rsidR="000E09AE" w:rsidRPr="003B4DFE" w:rsidRDefault="000E09AE" w:rsidP="00C34EB2">
            <w:pPr>
              <w:spacing w:before="120" w:after="120"/>
              <w:rPr>
                <w:rFonts w:ascii="Times New Roman" w:hAnsi="Times New Roman" w:cs="Times New Roman"/>
                <w:sz w:val="20"/>
                <w:szCs w:val="20"/>
                <w:highlight w:val="yellow"/>
              </w:rPr>
            </w:pPr>
            <w:r w:rsidRPr="003B4DFE">
              <w:rPr>
                <w:rFonts w:ascii="Times New Roman" w:hAnsi="Times New Roman" w:cs="Times New Roman"/>
                <w:sz w:val="20"/>
                <w:szCs w:val="20"/>
                <w:highlight w:val="yellow"/>
              </w:rPr>
              <w:t>8) przesłanki zmniejszenia minimalnej częstotliwości pobierania próbek wody do badań jakości wody przeznaczonej do spożycia przez ludzi,</w:t>
            </w:r>
          </w:p>
          <w:p w14:paraId="3380B9F7" w14:textId="6B99B043" w:rsidR="000E09AE" w:rsidRPr="003B4DFE" w:rsidRDefault="000E09AE" w:rsidP="00C34EB2">
            <w:pPr>
              <w:spacing w:before="120" w:after="120"/>
              <w:rPr>
                <w:rFonts w:ascii="Times New Roman" w:hAnsi="Times New Roman" w:cs="Times New Roman"/>
                <w:sz w:val="20"/>
                <w:szCs w:val="20"/>
                <w:highlight w:val="yellow"/>
              </w:rPr>
            </w:pPr>
            <w:r w:rsidRPr="003B4DFE">
              <w:rPr>
                <w:rFonts w:ascii="Times New Roman" w:hAnsi="Times New Roman" w:cs="Times New Roman"/>
                <w:sz w:val="20"/>
                <w:szCs w:val="20"/>
                <w:highlight w:val="yellow"/>
              </w:rPr>
              <w:lastRenderedPageBreak/>
              <w:t>- biorąc pod uwagę bezpieczeństwo i zdrowie ludzi.”</w:t>
            </w:r>
          </w:p>
          <w:p w14:paraId="115081FB" w14:textId="4565596D" w:rsidR="000E09AE" w:rsidRPr="003C0FF7" w:rsidRDefault="000E09AE" w:rsidP="003C0FF7">
            <w:pPr>
              <w:spacing w:before="120" w:after="120"/>
              <w:rPr>
                <w:rFonts w:ascii="Times New Roman" w:hAnsi="Times New Roman" w:cs="Times New Roman"/>
                <w:sz w:val="20"/>
                <w:szCs w:val="20"/>
              </w:rPr>
            </w:pPr>
            <w:r w:rsidRPr="003B4DFE">
              <w:rPr>
                <w:rFonts w:ascii="Times New Roman" w:hAnsi="Times New Roman" w:cs="Times New Roman"/>
                <w:sz w:val="20"/>
                <w:szCs w:val="20"/>
                <w:highlight w:val="yellow"/>
              </w:rPr>
              <w:t xml:space="preserve">„Art. 4g. ust. 8. </w:t>
            </w:r>
            <w:r w:rsidRPr="007507C7">
              <w:rPr>
                <w:rFonts w:ascii="Times New Roman" w:hAnsi="Times New Roman" w:cs="Times New Roman"/>
                <w:b/>
                <w:bCs/>
                <w:sz w:val="20"/>
                <w:szCs w:val="20"/>
                <w:highlight w:val="yellow"/>
              </w:rPr>
              <w:t>Jeżeli na podstawie wyników oceny ryzyka, o której mowa w ust. 1</w:t>
            </w:r>
            <w:r w:rsidRPr="003B4DFE">
              <w:rPr>
                <w:rFonts w:ascii="Times New Roman" w:hAnsi="Times New Roman" w:cs="Times New Roman"/>
                <w:sz w:val="20"/>
                <w:szCs w:val="20"/>
                <w:highlight w:val="yellow"/>
              </w:rPr>
              <w:t xml:space="preserve">, wynika, że nie wpłynie to negatywnie na jakość wody przeznaczonej do spożycia przez ludzi, właściwy państwowy powiatowy lub państwowy graniczny inspektor sanitarny </w:t>
            </w:r>
            <w:r w:rsidRPr="003606BC">
              <w:rPr>
                <w:rFonts w:ascii="Times New Roman" w:hAnsi="Times New Roman" w:cs="Times New Roman"/>
                <w:b/>
                <w:bCs/>
                <w:sz w:val="20"/>
                <w:szCs w:val="20"/>
                <w:highlight w:val="yellow"/>
                <w:u w:val="single"/>
              </w:rPr>
              <w:t>może, w drodze decyzji, pozwolić dostawcy wody na zmniejszenie częstotliwości</w:t>
            </w:r>
            <w:r w:rsidRPr="003B4DFE">
              <w:rPr>
                <w:rFonts w:ascii="Times New Roman" w:hAnsi="Times New Roman" w:cs="Times New Roman"/>
                <w:sz w:val="20"/>
                <w:szCs w:val="20"/>
                <w:highlight w:val="yellow"/>
              </w:rPr>
              <w:t xml:space="preserve"> monitorowania parametru, o którym mowa w art. 2a, w ramach monitoringu zgodności lub zmniejszyć wykaz parametrów podlegających monitorowaniu zgodności, zgodnie z przesłankami określonymi w przepisach wydanych na podstawie art. 15p ustawy.</w:t>
            </w:r>
          </w:p>
          <w:p w14:paraId="589729D6" w14:textId="77777777" w:rsidR="000E09AE" w:rsidRPr="003C0FF7" w:rsidRDefault="000E09AE" w:rsidP="003C0FF7">
            <w:pPr>
              <w:spacing w:before="120" w:after="120"/>
              <w:rPr>
                <w:rFonts w:ascii="Times New Roman" w:hAnsi="Times New Roman" w:cs="Times New Roman"/>
                <w:sz w:val="20"/>
                <w:szCs w:val="20"/>
              </w:rPr>
            </w:pPr>
            <w:r w:rsidRPr="003C0FF7">
              <w:rPr>
                <w:rFonts w:ascii="Times New Roman" w:hAnsi="Times New Roman" w:cs="Times New Roman"/>
                <w:sz w:val="20"/>
                <w:szCs w:val="20"/>
              </w:rPr>
              <w:t xml:space="preserve">9. </w:t>
            </w:r>
            <w:r w:rsidRPr="003606BC">
              <w:rPr>
                <w:rFonts w:ascii="Times New Roman" w:hAnsi="Times New Roman" w:cs="Times New Roman"/>
                <w:sz w:val="20"/>
                <w:szCs w:val="20"/>
                <w:highlight w:val="green"/>
              </w:rPr>
              <w:t>Dostawca wody zobowiązany jest rozszerzyć wykaz parametrów podlegających monitorowaniu w ramach monitoringu zgodności lub zwiększyć częstotliwości pobierania do badań próbek wody przeznaczonej do spożycia przez ludzi, określonych w przepisach wydanych na podstawie art. 15p, gdy:</w:t>
            </w:r>
          </w:p>
          <w:p w14:paraId="3A2CE4AA" w14:textId="3E821BA3" w:rsidR="000E09AE" w:rsidRPr="003C0FF7" w:rsidRDefault="000E09AE" w:rsidP="003C0FF7">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7C3F51">
              <w:rPr>
                <w:rFonts w:ascii="Times New Roman" w:hAnsi="Times New Roman" w:cs="Times New Roman"/>
                <w:sz w:val="20"/>
                <w:szCs w:val="20"/>
              </w:rPr>
              <w:t>wykaz parametrów lub</w:t>
            </w:r>
            <w:r w:rsidRPr="003C0FF7">
              <w:rPr>
                <w:rFonts w:ascii="Times New Roman" w:hAnsi="Times New Roman" w:cs="Times New Roman"/>
                <w:sz w:val="20"/>
                <w:szCs w:val="20"/>
              </w:rPr>
              <w:t xml:space="preserve"> częstotliwości określone w przepisach wydanych na podstawie art. 15p nie są wystarczające do zapewnienia, że woda dostarczana konsumentom spełnia wymagania określone w tych przepisach lub </w:t>
            </w:r>
          </w:p>
          <w:p w14:paraId="674D1324" w14:textId="6ABB1573" w:rsidR="000E09AE" w:rsidRPr="003C0FF7" w:rsidRDefault="000E09AE" w:rsidP="003C0FF7">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3C0FF7">
              <w:rPr>
                <w:rFonts w:ascii="Times New Roman" w:hAnsi="Times New Roman" w:cs="Times New Roman"/>
                <w:sz w:val="20"/>
                <w:szCs w:val="20"/>
              </w:rPr>
              <w:t xml:space="preserve">niezbędne jest przeprowadzenie dodatkowego monitorowania na zasadzie jednostkowych przypadków w odniesieniu do substancji i mikroorganizmów, dla których nie ustalono żadnych wartości parametrycznych w przepisach wydanych na podstawie art. 15p, jeżeli istnieje powód do podejrzeń, że mogą one być obecne w ilościach lub liczbie stwarzającej potencjalne zagrożenie dla zdrowia ludzkiego lub </w:t>
            </w:r>
          </w:p>
          <w:p w14:paraId="12E42D90" w14:textId="6AF6AB4B" w:rsidR="000E09AE" w:rsidRPr="003C0FF7" w:rsidRDefault="000E09AE" w:rsidP="003C0FF7">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3C0FF7">
              <w:rPr>
                <w:rFonts w:ascii="Times New Roman" w:hAnsi="Times New Roman" w:cs="Times New Roman"/>
                <w:sz w:val="20"/>
                <w:szCs w:val="20"/>
              </w:rPr>
              <w:t xml:space="preserve">niezbędne jest sprawdzenie, czy istniejące środki kontroli ryzyka dla zdrowia ludzkiego </w:t>
            </w:r>
            <w:r w:rsidRPr="003C0FF7">
              <w:rPr>
                <w:rFonts w:ascii="Times New Roman" w:hAnsi="Times New Roman" w:cs="Times New Roman"/>
                <w:sz w:val="20"/>
                <w:szCs w:val="20"/>
              </w:rPr>
              <w:lastRenderedPageBreak/>
              <w:t>funkcjonują skutecznie oraz czy woda w punkcie zgodności jest zdrowa i czysta lub</w:t>
            </w:r>
          </w:p>
          <w:p w14:paraId="56B4ACDA" w14:textId="355DDD9E" w:rsidR="000E09AE" w:rsidRPr="003C0FF7" w:rsidRDefault="000E09AE" w:rsidP="003C0FF7">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3C0FF7">
              <w:rPr>
                <w:rFonts w:ascii="Times New Roman" w:hAnsi="Times New Roman" w:cs="Times New Roman"/>
                <w:sz w:val="20"/>
                <w:szCs w:val="20"/>
              </w:rPr>
              <w:t xml:space="preserve">niezbędne jest zwiększenie częstotliwości pobierania próbek wody do badań </w:t>
            </w:r>
            <w:r w:rsidRPr="00B459E5">
              <w:rPr>
                <w:rFonts w:ascii="Times New Roman" w:hAnsi="Times New Roman" w:cs="Times New Roman"/>
                <w:sz w:val="20"/>
                <w:szCs w:val="20"/>
                <w:highlight w:val="cyan"/>
              </w:rPr>
              <w:t xml:space="preserve">w związku z wdrożeniem w obszarach zasilania dla punktów poboru, środków </w:t>
            </w:r>
            <w:r w:rsidRPr="00B459E5">
              <w:rPr>
                <w:rFonts w:ascii="Times New Roman" w:hAnsi="Times New Roman" w:cs="Times New Roman"/>
                <w:b/>
                <w:bCs/>
                <w:color w:val="FF0000"/>
                <w:sz w:val="20"/>
                <w:szCs w:val="20"/>
                <w:highlight w:val="cyan"/>
              </w:rPr>
              <w:t>dla zabezpieczenia jakości wody</w:t>
            </w:r>
            <w:r w:rsidRPr="00B459E5">
              <w:rPr>
                <w:rFonts w:ascii="Times New Roman" w:hAnsi="Times New Roman" w:cs="Times New Roman"/>
                <w:sz w:val="20"/>
                <w:szCs w:val="20"/>
                <w:highlight w:val="cyan"/>
              </w:rPr>
              <w:t xml:space="preserve"> w celu zredukowania poziomu uzdatniania</w:t>
            </w:r>
            <w:r w:rsidRPr="003C0FF7">
              <w:rPr>
                <w:rFonts w:ascii="Times New Roman" w:hAnsi="Times New Roman" w:cs="Times New Roman"/>
                <w:sz w:val="20"/>
                <w:szCs w:val="20"/>
              </w:rPr>
              <w:t xml:space="preserve">. </w:t>
            </w:r>
          </w:p>
          <w:p w14:paraId="6C58023B" w14:textId="77777777" w:rsidR="000E09AE" w:rsidRPr="00826741" w:rsidRDefault="000E09AE" w:rsidP="003C0FF7">
            <w:pPr>
              <w:spacing w:before="120" w:after="120"/>
              <w:rPr>
                <w:rFonts w:ascii="Times New Roman" w:hAnsi="Times New Roman" w:cs="Times New Roman"/>
                <w:sz w:val="20"/>
                <w:szCs w:val="20"/>
                <w:highlight w:val="yellow"/>
              </w:rPr>
            </w:pPr>
            <w:r w:rsidRPr="00826741">
              <w:rPr>
                <w:rFonts w:ascii="Times New Roman" w:hAnsi="Times New Roman" w:cs="Times New Roman"/>
                <w:sz w:val="20"/>
                <w:szCs w:val="20"/>
                <w:highlight w:val="yellow"/>
              </w:rPr>
              <w:t>10. Dostawca wody przekazuje do właściwego państwowego powiatowego lub państwowego granicznego inspektora sanitarnego w terminie 30 dni od dnia sporządzenia oceny ryzyka, o której mowa w ust. 1, informację o:</w:t>
            </w:r>
          </w:p>
          <w:p w14:paraId="075A85E0" w14:textId="7D9A8560" w:rsidR="000E09AE" w:rsidRPr="00826741" w:rsidRDefault="000E09AE" w:rsidP="003C0FF7">
            <w:pPr>
              <w:spacing w:before="120" w:after="120"/>
              <w:rPr>
                <w:rFonts w:ascii="Times New Roman" w:hAnsi="Times New Roman" w:cs="Times New Roman"/>
                <w:sz w:val="20"/>
                <w:szCs w:val="20"/>
                <w:highlight w:val="yellow"/>
              </w:rPr>
            </w:pPr>
            <w:r w:rsidRPr="00826741">
              <w:rPr>
                <w:rFonts w:ascii="Times New Roman" w:hAnsi="Times New Roman" w:cs="Times New Roman"/>
                <w:sz w:val="20"/>
                <w:szCs w:val="20"/>
                <w:highlight w:val="yellow"/>
              </w:rPr>
              <w:t xml:space="preserve">1) rozszerzeniu wykazu parametrów podlegających monitorowaniu w ramach monitoringu zgodności wraz ze wskazaniem dodatkowych parametrów podlegających monitorowaniu </w:t>
            </w:r>
          </w:p>
          <w:p w14:paraId="0D0A6C5A" w14:textId="508E463B" w:rsidR="000E09AE" w:rsidRPr="00693735" w:rsidRDefault="000E09AE" w:rsidP="003C0FF7">
            <w:pPr>
              <w:spacing w:before="120" w:after="120"/>
              <w:rPr>
                <w:rFonts w:ascii="Times New Roman" w:hAnsi="Times New Roman" w:cs="Times New Roman"/>
                <w:sz w:val="20"/>
                <w:szCs w:val="20"/>
              </w:rPr>
            </w:pPr>
            <w:r w:rsidRPr="00826741">
              <w:rPr>
                <w:rFonts w:ascii="Times New Roman" w:hAnsi="Times New Roman" w:cs="Times New Roman"/>
                <w:sz w:val="20"/>
                <w:szCs w:val="20"/>
                <w:highlight w:val="yellow"/>
              </w:rPr>
              <w:t>2) zwiększeniu częstotliwości pobierania próbek wody do badań wraz ze wskazaniem parametrów oraz częstotliwości ich monitorowania.”</w:t>
            </w:r>
          </w:p>
        </w:tc>
        <w:tc>
          <w:tcPr>
            <w:tcW w:w="2836" w:type="dxa"/>
          </w:tcPr>
          <w:p w14:paraId="63EB61C1" w14:textId="020BE1E5" w:rsidR="000E09AE" w:rsidRDefault="000E09AE" w:rsidP="009D2A4C">
            <w:pPr>
              <w:spacing w:before="120" w:after="120"/>
              <w:rPr>
                <w:rFonts w:ascii="Times New Roman" w:hAnsi="Times New Roman" w:cs="Times New Roman"/>
                <w:sz w:val="20"/>
                <w:szCs w:val="20"/>
              </w:rPr>
            </w:pPr>
            <w:r w:rsidRPr="003B4DFE">
              <w:rPr>
                <w:rFonts w:ascii="Times New Roman" w:hAnsi="Times New Roman" w:cs="Times New Roman"/>
                <w:sz w:val="20"/>
                <w:szCs w:val="20"/>
                <w:highlight w:val="yellow"/>
              </w:rPr>
              <w:lastRenderedPageBreak/>
              <w:t>Transpozycja art. 8 ust. 5 jest zbędna, ze względu na fakt publicznej dostępności wyników monitoringu wód, prowadzonego na podstawie art. 7 i 8 dyrektywy 2000/60/WE.</w:t>
            </w:r>
          </w:p>
        </w:tc>
        <w:tc>
          <w:tcPr>
            <w:tcW w:w="3543" w:type="dxa"/>
          </w:tcPr>
          <w:p w14:paraId="58377703" w14:textId="77777777" w:rsidR="000E09AE" w:rsidRDefault="003B4DFE" w:rsidP="009D2A4C">
            <w:pPr>
              <w:spacing w:before="120" w:after="120"/>
              <w:rPr>
                <w:rFonts w:ascii="Times New Roman" w:hAnsi="Times New Roman" w:cs="Times New Roman"/>
                <w:sz w:val="20"/>
                <w:szCs w:val="20"/>
              </w:rPr>
            </w:pPr>
            <w:r w:rsidRPr="003B4DFE">
              <w:rPr>
                <w:rFonts w:ascii="Times New Roman" w:hAnsi="Times New Roman" w:cs="Times New Roman"/>
                <w:sz w:val="20"/>
                <w:szCs w:val="20"/>
                <w:highlight w:val="yellow"/>
              </w:rPr>
              <w:t>Nieprawda – publiczny dostęp do danych monitoringów jest co najmniej po roku a dostawca powinien być na bieżąco informowany o ewentualnych problemach</w:t>
            </w:r>
          </w:p>
          <w:p w14:paraId="69949188" w14:textId="77777777" w:rsidR="003B4DFE" w:rsidRDefault="003B4DFE" w:rsidP="009D2A4C">
            <w:pPr>
              <w:spacing w:before="120" w:after="120"/>
              <w:rPr>
                <w:rFonts w:ascii="Times New Roman" w:hAnsi="Times New Roman" w:cs="Times New Roman"/>
                <w:sz w:val="20"/>
                <w:szCs w:val="20"/>
              </w:rPr>
            </w:pPr>
          </w:p>
          <w:p w14:paraId="2EA5251D" w14:textId="5BA14496" w:rsidR="003B4DFE" w:rsidRDefault="007507C7" w:rsidP="009D2A4C">
            <w:pPr>
              <w:spacing w:before="120" w:after="120"/>
              <w:rPr>
                <w:rFonts w:ascii="Times New Roman" w:hAnsi="Times New Roman" w:cs="Times New Roman"/>
                <w:sz w:val="20"/>
                <w:szCs w:val="20"/>
              </w:rPr>
            </w:pPr>
            <w:r>
              <w:rPr>
                <w:rFonts w:ascii="Times New Roman" w:hAnsi="Times New Roman" w:cs="Times New Roman"/>
                <w:sz w:val="20"/>
                <w:szCs w:val="20"/>
              </w:rPr>
              <w:t>Czy przesłanki, o których mowa w pkt 7) i 8) będą transponować DWD?</w:t>
            </w:r>
            <w:r w:rsidR="00F03043">
              <w:rPr>
                <w:rFonts w:ascii="Times New Roman" w:hAnsi="Times New Roman" w:cs="Times New Roman"/>
                <w:sz w:val="20"/>
                <w:szCs w:val="20"/>
              </w:rPr>
              <w:t xml:space="preserve">  </w:t>
            </w:r>
          </w:p>
          <w:p w14:paraId="20BF39B8" w14:textId="77777777" w:rsidR="003B4DFE" w:rsidRDefault="003B4DFE" w:rsidP="009D2A4C">
            <w:pPr>
              <w:spacing w:before="120" w:after="120"/>
              <w:rPr>
                <w:rFonts w:ascii="Times New Roman" w:hAnsi="Times New Roman" w:cs="Times New Roman"/>
                <w:sz w:val="20"/>
                <w:szCs w:val="20"/>
              </w:rPr>
            </w:pPr>
          </w:p>
          <w:p w14:paraId="279630ED" w14:textId="77777777" w:rsidR="003B4DFE" w:rsidRDefault="003B4DFE" w:rsidP="009D2A4C">
            <w:pPr>
              <w:spacing w:before="120" w:after="120"/>
              <w:rPr>
                <w:rFonts w:ascii="Times New Roman" w:hAnsi="Times New Roman" w:cs="Times New Roman"/>
                <w:sz w:val="20"/>
                <w:szCs w:val="20"/>
              </w:rPr>
            </w:pPr>
            <w:r w:rsidRPr="00F03043">
              <w:rPr>
                <w:rFonts w:ascii="Times New Roman" w:hAnsi="Times New Roman" w:cs="Times New Roman"/>
                <w:sz w:val="20"/>
                <w:szCs w:val="20"/>
                <w:highlight w:val="yellow"/>
              </w:rPr>
              <w:t>Niezgodne z DWD</w:t>
            </w:r>
          </w:p>
          <w:p w14:paraId="723A8491" w14:textId="77777777" w:rsidR="003B4DFE" w:rsidRDefault="003B4DFE" w:rsidP="009D2A4C">
            <w:pPr>
              <w:spacing w:before="120" w:after="120"/>
              <w:rPr>
                <w:rFonts w:ascii="Times New Roman" w:hAnsi="Times New Roman" w:cs="Times New Roman"/>
                <w:sz w:val="20"/>
                <w:szCs w:val="20"/>
                <w:u w:val="single"/>
              </w:rPr>
            </w:pPr>
            <w:r>
              <w:rPr>
                <w:rFonts w:ascii="Times New Roman" w:hAnsi="Times New Roman" w:cs="Times New Roman"/>
                <w:sz w:val="20"/>
                <w:szCs w:val="20"/>
              </w:rPr>
              <w:t xml:space="preserve">W DWD mowa jest w pkt b) o możliwości </w:t>
            </w:r>
            <w:r w:rsidRPr="007507C7">
              <w:rPr>
                <w:rFonts w:ascii="Times New Roman" w:hAnsi="Times New Roman" w:cs="Times New Roman"/>
                <w:sz w:val="20"/>
                <w:szCs w:val="20"/>
                <w:u w:val="single"/>
              </w:rPr>
              <w:t xml:space="preserve">zmniejszenia </w:t>
            </w:r>
            <w:r w:rsidRPr="003B4DFE">
              <w:rPr>
                <w:rFonts w:ascii="Times New Roman" w:hAnsi="Times New Roman" w:cs="Times New Roman"/>
                <w:sz w:val="20"/>
                <w:szCs w:val="20"/>
                <w:u w:val="single"/>
              </w:rPr>
              <w:t>lub usunięcia parametru</w:t>
            </w:r>
            <w:r w:rsidR="007507C7">
              <w:rPr>
                <w:rFonts w:ascii="Times New Roman" w:hAnsi="Times New Roman" w:cs="Times New Roman"/>
                <w:sz w:val="20"/>
                <w:szCs w:val="20"/>
                <w:u w:val="single"/>
              </w:rPr>
              <w:t xml:space="preserve"> bez przeprowadzanie oceny ryzyka w systemie zaopatrzenia</w:t>
            </w:r>
          </w:p>
          <w:p w14:paraId="6DEA0C53" w14:textId="77777777" w:rsidR="007507C7" w:rsidRDefault="007507C7" w:rsidP="009D2A4C">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4g ust 8  mówi że takie zmniejszenie lub usunięcie może nastąpić po przeprowadzeniu oceny ryzyka w systemie zaopatrzenia</w:t>
            </w:r>
            <w:r w:rsidR="00F03043">
              <w:rPr>
                <w:rFonts w:ascii="Times New Roman" w:hAnsi="Times New Roman" w:cs="Times New Roman"/>
                <w:sz w:val="20"/>
                <w:szCs w:val="20"/>
              </w:rPr>
              <w:t>.</w:t>
            </w:r>
          </w:p>
          <w:p w14:paraId="7C94E486" w14:textId="77777777" w:rsidR="00F03043" w:rsidRDefault="00F03043" w:rsidP="009D2A4C">
            <w:pPr>
              <w:spacing w:before="120" w:after="120"/>
              <w:rPr>
                <w:rFonts w:ascii="Times New Roman" w:hAnsi="Times New Roman" w:cs="Times New Roman"/>
                <w:sz w:val="20"/>
                <w:szCs w:val="20"/>
              </w:rPr>
            </w:pPr>
            <w:r>
              <w:rPr>
                <w:rFonts w:ascii="Times New Roman" w:hAnsi="Times New Roman" w:cs="Times New Roman"/>
                <w:sz w:val="20"/>
                <w:szCs w:val="20"/>
              </w:rPr>
              <w:t>Artykuł 4g odnosi się do oceny ryzyka w systemie zaopatrzenia w wodę, podczas gdy art. 8 ust 5 i 6 DWD do obszarów zasilania – złe odniesienie w tabeli</w:t>
            </w:r>
          </w:p>
          <w:p w14:paraId="39A7E95D" w14:textId="77777777" w:rsidR="003606BC" w:rsidRDefault="003606BC" w:rsidP="009D2A4C">
            <w:pPr>
              <w:spacing w:before="120" w:after="120"/>
              <w:rPr>
                <w:rFonts w:ascii="Times New Roman" w:hAnsi="Times New Roman" w:cs="Times New Roman"/>
                <w:sz w:val="20"/>
                <w:szCs w:val="20"/>
              </w:rPr>
            </w:pPr>
          </w:p>
          <w:p w14:paraId="015FB87D" w14:textId="77777777" w:rsidR="003606BC" w:rsidRDefault="003606BC" w:rsidP="009D2A4C">
            <w:pPr>
              <w:spacing w:before="120" w:after="120"/>
              <w:rPr>
                <w:rFonts w:ascii="Times New Roman" w:hAnsi="Times New Roman" w:cs="Times New Roman"/>
                <w:sz w:val="20"/>
                <w:szCs w:val="20"/>
              </w:rPr>
            </w:pPr>
          </w:p>
          <w:p w14:paraId="2868B312" w14:textId="77777777" w:rsidR="003606BC" w:rsidRDefault="003606BC" w:rsidP="009D2A4C">
            <w:pPr>
              <w:spacing w:before="120" w:after="120"/>
              <w:rPr>
                <w:rFonts w:ascii="Times New Roman" w:hAnsi="Times New Roman" w:cs="Times New Roman"/>
                <w:sz w:val="20"/>
                <w:szCs w:val="20"/>
              </w:rPr>
            </w:pPr>
          </w:p>
          <w:p w14:paraId="4CC31D03" w14:textId="77777777" w:rsidR="003606BC" w:rsidRDefault="003606BC" w:rsidP="009D2A4C">
            <w:pPr>
              <w:spacing w:before="120" w:after="120"/>
              <w:rPr>
                <w:rFonts w:ascii="Times New Roman" w:hAnsi="Times New Roman" w:cs="Times New Roman"/>
                <w:sz w:val="20"/>
                <w:szCs w:val="20"/>
              </w:rPr>
            </w:pPr>
          </w:p>
          <w:p w14:paraId="5D5DB7D4" w14:textId="77777777" w:rsidR="003606BC" w:rsidRDefault="003606BC" w:rsidP="009D2A4C">
            <w:pPr>
              <w:spacing w:before="120" w:after="120"/>
              <w:rPr>
                <w:rFonts w:ascii="Times New Roman" w:hAnsi="Times New Roman" w:cs="Times New Roman"/>
                <w:sz w:val="20"/>
                <w:szCs w:val="20"/>
              </w:rPr>
            </w:pPr>
          </w:p>
          <w:p w14:paraId="226832BF" w14:textId="77777777" w:rsidR="003606BC" w:rsidRDefault="003606BC" w:rsidP="009D2A4C">
            <w:pPr>
              <w:spacing w:before="120" w:after="120"/>
              <w:rPr>
                <w:rFonts w:ascii="Times New Roman" w:hAnsi="Times New Roman" w:cs="Times New Roman"/>
                <w:sz w:val="20"/>
                <w:szCs w:val="20"/>
                <w:u w:val="single"/>
              </w:rPr>
            </w:pPr>
            <w:r w:rsidRPr="003606BC">
              <w:rPr>
                <w:rFonts w:ascii="Times New Roman" w:hAnsi="Times New Roman" w:cs="Times New Roman"/>
                <w:sz w:val="20"/>
                <w:szCs w:val="20"/>
                <w:highlight w:val="green"/>
              </w:rPr>
              <w:t xml:space="preserve">Niewłaściwe sformułowanie, niezgodne z DWD i innymi zapisami – to nie dostawca wody jest zobowiązany tylko </w:t>
            </w:r>
            <w:r w:rsidRPr="003606BC">
              <w:rPr>
                <w:rFonts w:ascii="Times New Roman" w:hAnsi="Times New Roman" w:cs="Times New Roman"/>
                <w:sz w:val="20"/>
                <w:szCs w:val="20"/>
                <w:highlight w:val="green"/>
                <w:u w:val="single"/>
              </w:rPr>
              <w:t>właściwy organ nadzoru w drodze może w uzasadnionych przypadkach nakazać</w:t>
            </w:r>
          </w:p>
          <w:p w14:paraId="243FF840" w14:textId="18E2B583" w:rsidR="004F66E1" w:rsidRDefault="004F66E1" w:rsidP="004F66E1">
            <w:pPr>
              <w:spacing w:before="120" w:after="120"/>
              <w:rPr>
                <w:rFonts w:ascii="Times New Roman" w:hAnsi="Times New Roman" w:cs="Times New Roman"/>
                <w:sz w:val="20"/>
                <w:szCs w:val="20"/>
              </w:rPr>
            </w:pPr>
            <w:r w:rsidRPr="004F66E1">
              <w:rPr>
                <w:rFonts w:ascii="Times New Roman" w:hAnsi="Times New Roman" w:cs="Times New Roman"/>
                <w:sz w:val="20"/>
                <w:szCs w:val="20"/>
              </w:rPr>
              <w:t>W DWD mowa jest o rozszerzeniu zakresu lub zwiększeniu częstotliwości gdy spełniony jest którykolwiek z następujących warunków</w:t>
            </w:r>
            <w:r w:rsidR="00B459E5">
              <w:rPr>
                <w:rFonts w:ascii="Times New Roman" w:hAnsi="Times New Roman" w:cs="Times New Roman"/>
                <w:sz w:val="20"/>
                <w:szCs w:val="20"/>
              </w:rPr>
              <w:t>, np. gdy</w:t>
            </w:r>
            <w:r w:rsidRPr="004F66E1">
              <w:rPr>
                <w:rFonts w:ascii="Times New Roman" w:hAnsi="Times New Roman" w:cs="Times New Roman"/>
                <w:sz w:val="20"/>
                <w:szCs w:val="20"/>
              </w:rPr>
              <w:t xml:space="preserve">: </w:t>
            </w:r>
          </w:p>
          <w:p w14:paraId="1EBDE863" w14:textId="4417C44B" w:rsidR="004F66E1" w:rsidRPr="007C3F51" w:rsidRDefault="007C3F51" w:rsidP="007C3F51">
            <w:pPr>
              <w:spacing w:before="120" w:after="120"/>
              <w:ind w:left="22"/>
              <w:rPr>
                <w:rFonts w:ascii="Times New Roman" w:hAnsi="Times New Roman" w:cs="Times New Roman"/>
                <w:sz w:val="20"/>
                <w:szCs w:val="20"/>
                <w:u w:val="single"/>
              </w:rPr>
            </w:pPr>
            <w:r>
              <w:rPr>
                <w:rFonts w:ascii="Times New Roman" w:hAnsi="Times New Roman" w:cs="Times New Roman"/>
                <w:sz w:val="20"/>
                <w:szCs w:val="20"/>
              </w:rPr>
              <w:t xml:space="preserve">d) </w:t>
            </w:r>
            <w:r w:rsidR="004F66E1" w:rsidRPr="007C3F51">
              <w:rPr>
                <w:rFonts w:ascii="Times New Roman" w:hAnsi="Times New Roman" w:cs="Times New Roman"/>
                <w:b/>
                <w:bCs/>
                <w:sz w:val="20"/>
                <w:szCs w:val="20"/>
                <w:highlight w:val="green"/>
              </w:rPr>
              <w:t>niezbędne jest zwiększenie częstotliwości pobierania próbek</w:t>
            </w:r>
            <w:r w:rsidR="004F66E1" w:rsidRPr="007C3F51">
              <w:rPr>
                <w:rFonts w:ascii="Times New Roman" w:hAnsi="Times New Roman" w:cs="Times New Roman"/>
                <w:sz w:val="20"/>
                <w:szCs w:val="20"/>
              </w:rPr>
              <w:t xml:space="preserve"> zgodnie z art.8 ust4 akapit pierwszy lit. a).</w:t>
            </w:r>
            <w:r>
              <w:rPr>
                <w:rFonts w:ascii="Times New Roman" w:hAnsi="Times New Roman" w:cs="Times New Roman"/>
                <w:sz w:val="20"/>
                <w:szCs w:val="20"/>
              </w:rPr>
              <w:t xml:space="preserve"> </w:t>
            </w:r>
            <w:r w:rsidR="00B459E5">
              <w:rPr>
                <w:rFonts w:ascii="Times New Roman" w:hAnsi="Times New Roman" w:cs="Times New Roman"/>
                <w:sz w:val="20"/>
                <w:szCs w:val="20"/>
              </w:rPr>
              <w:t xml:space="preserve">          </w:t>
            </w:r>
            <w:r>
              <w:rPr>
                <w:rFonts w:ascii="Times New Roman" w:hAnsi="Times New Roman" w:cs="Times New Roman"/>
                <w:sz w:val="20"/>
                <w:szCs w:val="20"/>
              </w:rPr>
              <w:t>Natomiast art. 8 ust 4 a) mówi</w:t>
            </w:r>
            <w:r>
              <w:rPr>
                <w:rFonts w:ascii="Times New Roman" w:hAnsi="Times New Roman" w:cs="Times New Roman"/>
                <w:sz w:val="20"/>
                <w:szCs w:val="20"/>
                <w:u w:val="single"/>
              </w:rPr>
              <w:t xml:space="preserve">: </w:t>
            </w:r>
            <w:r w:rsidRPr="007C3F51">
              <w:rPr>
                <w:rFonts w:ascii="Times New Roman" w:hAnsi="Times New Roman" w:cs="Times New Roman"/>
                <w:sz w:val="20"/>
                <w:szCs w:val="20"/>
              </w:rPr>
              <w:t xml:space="preserve">zdefiniowanie i wdrożenie w obszarach zasilania dla punktów poboru środków zapobiegawczych w uzupełnieniu środków przewidzianych lub zastosowanych zgodnie z art. 11 ust. 3 lit. d) dyrektywy 2000/60/WE, </w:t>
            </w:r>
            <w:r w:rsidRPr="007C3F51">
              <w:rPr>
                <w:rFonts w:ascii="Times New Roman" w:hAnsi="Times New Roman" w:cs="Times New Roman"/>
                <w:b/>
                <w:bCs/>
                <w:sz w:val="20"/>
                <w:szCs w:val="20"/>
              </w:rPr>
              <w:t xml:space="preserve">w przypadku </w:t>
            </w:r>
            <w:r w:rsidRPr="00B459E5">
              <w:rPr>
                <w:rFonts w:ascii="Times New Roman" w:hAnsi="Times New Roman" w:cs="Times New Roman"/>
                <w:b/>
                <w:bCs/>
                <w:color w:val="FF0000"/>
                <w:sz w:val="20"/>
                <w:szCs w:val="20"/>
                <w:highlight w:val="cyan"/>
              </w:rPr>
              <w:t>gdy jest to wymagane do zagwarantowania jakości wody przeznaczonej do spożycia przez ludzi</w:t>
            </w:r>
            <w:r w:rsidRPr="00B459E5">
              <w:rPr>
                <w:rFonts w:ascii="Times New Roman" w:hAnsi="Times New Roman" w:cs="Times New Roman"/>
                <w:sz w:val="20"/>
                <w:szCs w:val="20"/>
                <w:highlight w:val="cyan"/>
              </w:rPr>
              <w:t>;</w:t>
            </w:r>
            <w:r w:rsidRPr="007C3F51">
              <w:rPr>
                <w:rFonts w:ascii="Times New Roman" w:hAnsi="Times New Roman" w:cs="Times New Roman"/>
                <w:sz w:val="20"/>
                <w:szCs w:val="20"/>
              </w:rPr>
              <w:t xml:space="preserve"> w stosownych przypadkach te środki zapobiegawcze włącza się do programów środków, o których mowa w art. 11 tej dyrektywy; w stosownych przypadkach </w:t>
            </w:r>
            <w:r w:rsidRPr="007C3F51">
              <w:rPr>
                <w:rFonts w:ascii="Times New Roman" w:hAnsi="Times New Roman" w:cs="Times New Roman"/>
                <w:sz w:val="20"/>
                <w:szCs w:val="20"/>
              </w:rPr>
              <w:lastRenderedPageBreak/>
              <w:t>państwa członkowskie zapewniają, aby zanieczyszczający, we współpracy z dostawcami wody i innymi właściwymi zainteresowanymi stronami, stosowali środki zapobiegawcze zgodnie z dyrektywą 2000/60/WE;</w:t>
            </w:r>
          </w:p>
          <w:p w14:paraId="7D1BBC30" w14:textId="060BC1F4" w:rsidR="007C3F51" w:rsidRDefault="007C3F51" w:rsidP="004F66E1">
            <w:pPr>
              <w:spacing w:before="120" w:after="120"/>
              <w:rPr>
                <w:rFonts w:ascii="Times New Roman" w:hAnsi="Times New Roman" w:cs="Times New Roman"/>
                <w:sz w:val="20"/>
                <w:szCs w:val="20"/>
              </w:rPr>
            </w:pPr>
            <w:r>
              <w:rPr>
                <w:rFonts w:ascii="Times New Roman" w:hAnsi="Times New Roman" w:cs="Times New Roman"/>
                <w:sz w:val="20"/>
                <w:szCs w:val="20"/>
              </w:rPr>
              <w:t>Nie chodzi w art.</w:t>
            </w:r>
            <w:r w:rsidR="009C462F">
              <w:rPr>
                <w:rFonts w:ascii="Times New Roman" w:hAnsi="Times New Roman" w:cs="Times New Roman"/>
                <w:sz w:val="20"/>
                <w:szCs w:val="20"/>
              </w:rPr>
              <w:t xml:space="preserve"> </w:t>
            </w:r>
            <w:r w:rsidR="00B459E5">
              <w:rPr>
                <w:rFonts w:ascii="Times New Roman" w:hAnsi="Times New Roman" w:cs="Times New Roman"/>
                <w:sz w:val="20"/>
                <w:szCs w:val="20"/>
              </w:rPr>
              <w:t xml:space="preserve">8 DWD o zabezpieczenie jakości wody w obszarach zasilania ale o ew. monitorowanie czy stosowane techniki uzdatniania będą wydolne w przypadku pogorszenia jakości wody a najlepiej jeśli będzie można zmniejszyć uzdatniania w przypadku poprawienia jakości wody ale wszystko to w odniesieniu do wody przeznaczonej do </w:t>
            </w:r>
            <w:r w:rsidR="00826741">
              <w:rPr>
                <w:rFonts w:ascii="Times New Roman" w:hAnsi="Times New Roman" w:cs="Times New Roman"/>
                <w:sz w:val="20"/>
                <w:szCs w:val="20"/>
              </w:rPr>
              <w:t>spożycia.</w:t>
            </w:r>
          </w:p>
          <w:p w14:paraId="0C1C5A14" w14:textId="288D92DF" w:rsidR="00826741" w:rsidRPr="004F66E1" w:rsidRDefault="00826741" w:rsidP="004F66E1">
            <w:pPr>
              <w:spacing w:before="120" w:after="120"/>
              <w:rPr>
                <w:rFonts w:ascii="Times New Roman" w:hAnsi="Times New Roman" w:cs="Times New Roman"/>
                <w:vanish/>
                <w:sz w:val="20"/>
                <w:szCs w:val="20"/>
              </w:rPr>
            </w:pPr>
            <w:r w:rsidRPr="00826741">
              <w:rPr>
                <w:rFonts w:ascii="Times New Roman" w:hAnsi="Times New Roman" w:cs="Times New Roman"/>
                <w:sz w:val="20"/>
                <w:szCs w:val="20"/>
                <w:highlight w:val="yellow"/>
              </w:rPr>
              <w:t>Niezrozumiałe, ponieważ zgodnie z wcześniejszymi zapisami to właściwy organ nadzoru podejmuje decyzje o zmniejszeniu, rozszerzeniu itp., więc z pewnością o tym wie</w:t>
            </w:r>
          </w:p>
          <w:p w14:paraId="03D39B70" w14:textId="77777777" w:rsidR="004F66E1" w:rsidRPr="004F66E1" w:rsidRDefault="004F66E1" w:rsidP="004F66E1">
            <w:pPr>
              <w:spacing w:before="120" w:after="120"/>
              <w:rPr>
                <w:rFonts w:ascii="Times New Roman" w:hAnsi="Times New Roman" w:cs="Times New Roman"/>
                <w:vanish/>
                <w:sz w:val="20"/>
                <w:szCs w:val="20"/>
              </w:rPr>
            </w:pPr>
          </w:p>
          <w:p w14:paraId="07005258" w14:textId="5E1ABDF8" w:rsidR="004F66E1" w:rsidRPr="007507C7" w:rsidRDefault="004F66E1" w:rsidP="009D2A4C">
            <w:pPr>
              <w:spacing w:before="120" w:after="120"/>
              <w:rPr>
                <w:rFonts w:ascii="Times New Roman" w:hAnsi="Times New Roman" w:cs="Times New Roman"/>
                <w:sz w:val="20"/>
                <w:szCs w:val="20"/>
              </w:rPr>
            </w:pPr>
          </w:p>
        </w:tc>
      </w:tr>
      <w:tr w:rsidR="001E4D57" w14:paraId="3434ABBB" w14:textId="3263A62D" w:rsidTr="009320E1">
        <w:trPr>
          <w:gridAfter w:val="1"/>
          <w:wAfter w:w="48" w:type="dxa"/>
        </w:trPr>
        <w:tc>
          <w:tcPr>
            <w:tcW w:w="845" w:type="dxa"/>
          </w:tcPr>
          <w:p w14:paraId="4921789E"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9 ust. 1-2</w:t>
            </w:r>
          </w:p>
        </w:tc>
        <w:tc>
          <w:tcPr>
            <w:tcW w:w="3411" w:type="dxa"/>
          </w:tcPr>
          <w:p w14:paraId="241D2C47" w14:textId="77777777" w:rsidR="000E09AE" w:rsidRPr="00575594" w:rsidRDefault="000E09AE" w:rsidP="00575594">
            <w:pPr>
              <w:spacing w:before="120" w:after="120"/>
              <w:rPr>
                <w:rFonts w:ascii="Times New Roman" w:hAnsi="Times New Roman" w:cs="Times New Roman"/>
                <w:sz w:val="20"/>
                <w:szCs w:val="20"/>
              </w:rPr>
            </w:pPr>
            <w:r w:rsidRPr="00575594">
              <w:rPr>
                <w:rFonts w:ascii="Times New Roman" w:hAnsi="Times New Roman" w:cs="Times New Roman"/>
                <w:sz w:val="20"/>
                <w:szCs w:val="20"/>
              </w:rPr>
              <w:t>1.   Państwa członkowskie zapewniają, aby dostawca wody przeprowadzał ocenę ryzyka i zarządzanie ry</w:t>
            </w:r>
            <w:r>
              <w:rPr>
                <w:rFonts w:ascii="Times New Roman" w:hAnsi="Times New Roman" w:cs="Times New Roman"/>
                <w:sz w:val="20"/>
                <w:szCs w:val="20"/>
              </w:rPr>
              <w:t>zykiem w systemie zaopatrzenia.</w:t>
            </w:r>
          </w:p>
          <w:p w14:paraId="0E386255" w14:textId="77777777" w:rsidR="000E09AE" w:rsidRPr="00575594" w:rsidRDefault="000E09AE" w:rsidP="00575594">
            <w:pPr>
              <w:spacing w:before="120" w:after="120"/>
              <w:rPr>
                <w:rFonts w:ascii="Times New Roman" w:hAnsi="Times New Roman" w:cs="Times New Roman"/>
                <w:sz w:val="20"/>
                <w:szCs w:val="20"/>
              </w:rPr>
            </w:pPr>
            <w:r w:rsidRPr="00575594">
              <w:rPr>
                <w:rFonts w:ascii="Times New Roman" w:hAnsi="Times New Roman" w:cs="Times New Roman"/>
                <w:sz w:val="20"/>
                <w:szCs w:val="20"/>
              </w:rPr>
              <w:t xml:space="preserve">2.   Państwa członkowskie zapewniają, aby ocena </w:t>
            </w:r>
            <w:r>
              <w:rPr>
                <w:rFonts w:ascii="Times New Roman" w:hAnsi="Times New Roman" w:cs="Times New Roman"/>
                <w:sz w:val="20"/>
                <w:szCs w:val="20"/>
              </w:rPr>
              <w:t>ryzyka w systemie zaopatrzenia:</w:t>
            </w:r>
          </w:p>
          <w:p w14:paraId="242115BF" w14:textId="77777777" w:rsidR="000E09AE" w:rsidRPr="00575594" w:rsidRDefault="000E09AE" w:rsidP="00575594">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575594">
              <w:rPr>
                <w:rFonts w:ascii="Times New Roman" w:hAnsi="Times New Roman" w:cs="Times New Roman"/>
                <w:sz w:val="20"/>
                <w:szCs w:val="20"/>
              </w:rPr>
              <w:t>uwzględniała wyniki oceny ryzyka i zarządzanie ryzykiem w obszarach zasilania dla punktów poboru,</w:t>
            </w:r>
            <w:r>
              <w:rPr>
                <w:rFonts w:ascii="Times New Roman" w:hAnsi="Times New Roman" w:cs="Times New Roman"/>
                <w:sz w:val="20"/>
                <w:szCs w:val="20"/>
              </w:rPr>
              <w:t xml:space="preserve"> prowadzonych zgodnie z art. 8;</w:t>
            </w:r>
          </w:p>
          <w:p w14:paraId="244C0313" w14:textId="77777777" w:rsidR="000E09AE" w:rsidRPr="00575594" w:rsidRDefault="000E09AE" w:rsidP="00575594">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575594">
              <w:rPr>
                <w:rFonts w:ascii="Times New Roman" w:hAnsi="Times New Roman" w:cs="Times New Roman"/>
                <w:sz w:val="20"/>
                <w:szCs w:val="20"/>
              </w:rPr>
              <w:t>zawierała opis systemu zaopatrzenia od punktu poboru, uzdatniania, magazynowania i dystrybucji wody do punktu dostawy; o</w:t>
            </w:r>
            <w:r>
              <w:rPr>
                <w:rFonts w:ascii="Times New Roman" w:hAnsi="Times New Roman" w:cs="Times New Roman"/>
                <w:sz w:val="20"/>
                <w:szCs w:val="20"/>
              </w:rPr>
              <w:t>raz</w:t>
            </w:r>
          </w:p>
          <w:p w14:paraId="131EBCB5" w14:textId="77777777" w:rsidR="000E09AE" w:rsidRPr="00693735" w:rsidRDefault="000E09AE" w:rsidP="00575594">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c) </w:t>
            </w:r>
            <w:r w:rsidRPr="00575594">
              <w:rPr>
                <w:rFonts w:ascii="Times New Roman" w:hAnsi="Times New Roman" w:cs="Times New Roman"/>
                <w:sz w:val="20"/>
                <w:szCs w:val="20"/>
              </w:rPr>
              <w:t>identyfikowała zagrożenia i zdarzenia niebezpieczne w systemie zaopatrzenia oraz zawierała ocenę ryzyka, jakie mogłyby one stwarzać dla zdrowia ludzkiego w związku z korzystaniem z wody przeznaczonej do spożycia przez ludzi, z uwzględnieniem ryzyka wynikającego ze zmiany klimatu, wycieków i nieszczelności rur.</w:t>
            </w:r>
          </w:p>
        </w:tc>
        <w:tc>
          <w:tcPr>
            <w:tcW w:w="701" w:type="dxa"/>
          </w:tcPr>
          <w:p w14:paraId="1D3A2633"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5AD84014"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351F1908" w14:textId="77777777" w:rsidR="000E09AE" w:rsidRDefault="000E09AE" w:rsidP="000339C3">
            <w:pPr>
              <w:spacing w:before="120" w:after="120"/>
              <w:rPr>
                <w:rFonts w:ascii="Times New Roman" w:hAnsi="Times New Roman" w:cs="Times New Roman"/>
                <w:sz w:val="20"/>
                <w:szCs w:val="20"/>
              </w:rPr>
            </w:pPr>
            <w:r w:rsidRPr="00B703B8">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510129D" w14:textId="77777777" w:rsidR="000E09AE" w:rsidRPr="000339C3"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„Art. 4g.</w:t>
            </w:r>
            <w:r>
              <w:rPr>
                <w:rFonts w:ascii="Times New Roman" w:hAnsi="Times New Roman" w:cs="Times New Roman"/>
                <w:sz w:val="20"/>
                <w:szCs w:val="20"/>
              </w:rPr>
              <w:tab/>
              <w:t xml:space="preserve">1. </w:t>
            </w:r>
            <w:r w:rsidRPr="000339C3">
              <w:rPr>
                <w:rFonts w:ascii="Times New Roman" w:hAnsi="Times New Roman" w:cs="Times New Roman"/>
                <w:sz w:val="20"/>
                <w:szCs w:val="20"/>
              </w:rPr>
              <w:t>Ocena ryzyka w systemie zaopatrzenia w wodę przeznaczoną do spożycia przez ludzi:</w:t>
            </w:r>
          </w:p>
          <w:p w14:paraId="54A6C82E" w14:textId="77777777" w:rsidR="000E09AE" w:rsidRPr="000339C3"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0339C3">
              <w:rPr>
                <w:rFonts w:ascii="Times New Roman" w:hAnsi="Times New Roman" w:cs="Times New Roman"/>
                <w:sz w:val="20"/>
                <w:szCs w:val="20"/>
              </w:rPr>
              <w:t>uwzględnia wyniki oceny ryzyka i zarządzania ryzykiem w obszarze zasilania ujęcia wody przeznaczonej do spożycia przez ludzi;</w:t>
            </w:r>
          </w:p>
          <w:p w14:paraId="1D5A80ED" w14:textId="77777777" w:rsidR="000E09AE" w:rsidRPr="000339C3"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0339C3">
              <w:rPr>
                <w:rFonts w:ascii="Times New Roman" w:hAnsi="Times New Roman" w:cs="Times New Roman"/>
                <w:sz w:val="20"/>
                <w:szCs w:val="20"/>
              </w:rPr>
              <w:t>zawiera charakterystykę systemu zaopatrzenia w wodę przeznaczoną do spożycia przez ludzi;</w:t>
            </w:r>
          </w:p>
          <w:p w14:paraId="3410D35F" w14:textId="77777777" w:rsidR="000E09AE" w:rsidRPr="00C34EB2"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0339C3">
              <w:rPr>
                <w:rFonts w:ascii="Times New Roman" w:hAnsi="Times New Roman" w:cs="Times New Roman"/>
                <w:sz w:val="20"/>
                <w:szCs w:val="20"/>
              </w:rPr>
              <w:t xml:space="preserve">identyfikuje zagrożenia i zdarzenia niebezpieczne, </w:t>
            </w:r>
            <w:r w:rsidRPr="00826741">
              <w:rPr>
                <w:rFonts w:ascii="Times New Roman" w:hAnsi="Times New Roman" w:cs="Times New Roman"/>
                <w:sz w:val="20"/>
                <w:szCs w:val="20"/>
                <w:highlight w:val="yellow"/>
              </w:rPr>
              <w:t xml:space="preserve">w odniesieniu do parametrów jakości wody przeznaczonej do spożycia przez </w:t>
            </w:r>
            <w:r w:rsidRPr="00826741">
              <w:rPr>
                <w:rFonts w:ascii="Times New Roman" w:hAnsi="Times New Roman" w:cs="Times New Roman"/>
                <w:sz w:val="20"/>
                <w:szCs w:val="20"/>
                <w:highlight w:val="yellow"/>
              </w:rPr>
              <w:lastRenderedPageBreak/>
              <w:t>ludz</w:t>
            </w:r>
            <w:r w:rsidRPr="000339C3">
              <w:rPr>
                <w:rFonts w:ascii="Times New Roman" w:hAnsi="Times New Roman" w:cs="Times New Roman"/>
                <w:sz w:val="20"/>
                <w:szCs w:val="20"/>
              </w:rPr>
              <w:t>i, o których mowa w art. 2a oraz zawiera ocenę ryzyka, jakie mogłyby one stwarzać dla zdrowia ludzkiego w związku z korzystaniem z wody przeznaczonej do spożycia przez ludzi, z uwzględnieniem ryzyka wynikającego ze zmiany klimatu, wycieków i nieszczelności rur.</w:t>
            </w:r>
            <w:r>
              <w:rPr>
                <w:rFonts w:ascii="Times New Roman" w:hAnsi="Times New Roman" w:cs="Times New Roman"/>
                <w:sz w:val="20"/>
                <w:szCs w:val="20"/>
              </w:rPr>
              <w:t>”</w:t>
            </w:r>
          </w:p>
        </w:tc>
        <w:tc>
          <w:tcPr>
            <w:tcW w:w="2836" w:type="dxa"/>
          </w:tcPr>
          <w:p w14:paraId="0489C419" w14:textId="77777777" w:rsidR="000E09AE" w:rsidRDefault="000E09AE" w:rsidP="003A62E8">
            <w:pPr>
              <w:spacing w:before="120" w:after="120"/>
              <w:rPr>
                <w:rFonts w:ascii="Times New Roman" w:hAnsi="Times New Roman" w:cs="Times New Roman"/>
                <w:sz w:val="20"/>
                <w:szCs w:val="20"/>
              </w:rPr>
            </w:pPr>
          </w:p>
        </w:tc>
        <w:tc>
          <w:tcPr>
            <w:tcW w:w="3543" w:type="dxa"/>
          </w:tcPr>
          <w:p w14:paraId="2167E57E" w14:textId="77777777" w:rsidR="000E09AE" w:rsidRDefault="000E09AE" w:rsidP="003A62E8">
            <w:pPr>
              <w:spacing w:before="120" w:after="120"/>
              <w:rPr>
                <w:rFonts w:ascii="Times New Roman" w:hAnsi="Times New Roman" w:cs="Times New Roman"/>
                <w:sz w:val="20"/>
                <w:szCs w:val="20"/>
              </w:rPr>
            </w:pPr>
          </w:p>
          <w:p w14:paraId="71F1F8A8" w14:textId="77777777" w:rsidR="00826741" w:rsidRDefault="00826741" w:rsidP="003A62E8">
            <w:pPr>
              <w:spacing w:before="120" w:after="120"/>
              <w:rPr>
                <w:rFonts w:ascii="Times New Roman" w:hAnsi="Times New Roman" w:cs="Times New Roman"/>
                <w:sz w:val="20"/>
                <w:szCs w:val="20"/>
              </w:rPr>
            </w:pPr>
          </w:p>
          <w:p w14:paraId="44DB6A5F" w14:textId="77777777" w:rsidR="00826741" w:rsidRDefault="00826741" w:rsidP="003A62E8">
            <w:pPr>
              <w:spacing w:before="120" w:after="120"/>
              <w:rPr>
                <w:rFonts w:ascii="Times New Roman" w:hAnsi="Times New Roman" w:cs="Times New Roman"/>
                <w:sz w:val="20"/>
                <w:szCs w:val="20"/>
              </w:rPr>
            </w:pPr>
          </w:p>
          <w:p w14:paraId="1EABF020" w14:textId="77777777" w:rsidR="00826741" w:rsidRDefault="00826741" w:rsidP="003A62E8">
            <w:pPr>
              <w:spacing w:before="120" w:after="120"/>
              <w:rPr>
                <w:rFonts w:ascii="Times New Roman" w:hAnsi="Times New Roman" w:cs="Times New Roman"/>
                <w:sz w:val="20"/>
                <w:szCs w:val="20"/>
              </w:rPr>
            </w:pPr>
          </w:p>
          <w:p w14:paraId="2166683C" w14:textId="77777777" w:rsidR="00826741" w:rsidRDefault="00826741" w:rsidP="003A62E8">
            <w:pPr>
              <w:spacing w:before="120" w:after="120"/>
              <w:rPr>
                <w:rFonts w:ascii="Times New Roman" w:hAnsi="Times New Roman" w:cs="Times New Roman"/>
                <w:sz w:val="20"/>
                <w:szCs w:val="20"/>
              </w:rPr>
            </w:pPr>
          </w:p>
          <w:p w14:paraId="1B480C3C" w14:textId="77777777" w:rsidR="00826741" w:rsidRDefault="00826741" w:rsidP="003A62E8">
            <w:pPr>
              <w:spacing w:before="120" w:after="120"/>
              <w:rPr>
                <w:rFonts w:ascii="Times New Roman" w:hAnsi="Times New Roman" w:cs="Times New Roman"/>
                <w:sz w:val="20"/>
                <w:szCs w:val="20"/>
              </w:rPr>
            </w:pPr>
          </w:p>
          <w:p w14:paraId="3E0A614E" w14:textId="77777777" w:rsidR="00826741" w:rsidRDefault="00826741" w:rsidP="003A62E8">
            <w:pPr>
              <w:spacing w:before="120" w:after="120"/>
              <w:rPr>
                <w:rFonts w:ascii="Times New Roman" w:hAnsi="Times New Roman" w:cs="Times New Roman"/>
                <w:sz w:val="20"/>
                <w:szCs w:val="20"/>
              </w:rPr>
            </w:pPr>
          </w:p>
          <w:p w14:paraId="54DE2ACC" w14:textId="77777777" w:rsidR="00826741" w:rsidRDefault="00826741" w:rsidP="003A62E8">
            <w:pPr>
              <w:spacing w:before="120" w:after="120"/>
              <w:rPr>
                <w:rFonts w:ascii="Times New Roman" w:hAnsi="Times New Roman" w:cs="Times New Roman"/>
                <w:sz w:val="20"/>
                <w:szCs w:val="20"/>
              </w:rPr>
            </w:pPr>
          </w:p>
          <w:p w14:paraId="69D40EBD" w14:textId="77777777" w:rsidR="00826741" w:rsidRDefault="00826741" w:rsidP="003A62E8">
            <w:pPr>
              <w:spacing w:before="120" w:after="120"/>
              <w:rPr>
                <w:rFonts w:ascii="Times New Roman" w:hAnsi="Times New Roman" w:cs="Times New Roman"/>
                <w:sz w:val="20"/>
                <w:szCs w:val="20"/>
              </w:rPr>
            </w:pPr>
          </w:p>
          <w:p w14:paraId="323A8315" w14:textId="77777777" w:rsidR="00826741" w:rsidRDefault="00826741" w:rsidP="003A62E8">
            <w:pPr>
              <w:spacing w:before="120" w:after="120"/>
              <w:rPr>
                <w:rFonts w:ascii="Times New Roman" w:hAnsi="Times New Roman" w:cs="Times New Roman"/>
                <w:sz w:val="20"/>
                <w:szCs w:val="20"/>
              </w:rPr>
            </w:pPr>
          </w:p>
          <w:p w14:paraId="352C9758" w14:textId="77777777" w:rsidR="00826741" w:rsidRPr="00826741" w:rsidRDefault="00826741" w:rsidP="003A62E8">
            <w:pPr>
              <w:spacing w:before="120" w:after="120"/>
              <w:rPr>
                <w:rFonts w:ascii="Times New Roman" w:hAnsi="Times New Roman" w:cs="Times New Roman"/>
                <w:sz w:val="20"/>
                <w:szCs w:val="20"/>
                <w:highlight w:val="yellow"/>
              </w:rPr>
            </w:pPr>
            <w:r w:rsidRPr="00826741">
              <w:rPr>
                <w:rFonts w:ascii="Times New Roman" w:hAnsi="Times New Roman" w:cs="Times New Roman"/>
                <w:sz w:val="20"/>
                <w:szCs w:val="20"/>
                <w:highlight w:val="yellow"/>
              </w:rPr>
              <w:lastRenderedPageBreak/>
              <w:t>Błędne sformułowanie bo zagrożenie to właśnie czynnik chemiczny… (czyli badany parametr).</w:t>
            </w:r>
          </w:p>
          <w:p w14:paraId="33EAECA2" w14:textId="39F91E82" w:rsidR="00826741" w:rsidRDefault="00826741" w:rsidP="003A62E8">
            <w:pPr>
              <w:spacing w:before="120" w:after="120"/>
              <w:rPr>
                <w:rFonts w:ascii="Times New Roman" w:hAnsi="Times New Roman" w:cs="Times New Roman"/>
                <w:sz w:val="20"/>
                <w:szCs w:val="20"/>
              </w:rPr>
            </w:pPr>
            <w:r w:rsidRPr="00826741">
              <w:rPr>
                <w:rFonts w:ascii="Times New Roman" w:hAnsi="Times New Roman" w:cs="Times New Roman"/>
                <w:sz w:val="20"/>
                <w:szCs w:val="20"/>
                <w:highlight w:val="yellow"/>
              </w:rPr>
              <w:t>Pozostawić jak w DWD</w:t>
            </w:r>
          </w:p>
        </w:tc>
      </w:tr>
      <w:tr w:rsidR="001E4D57" w14:paraId="7B46FA47" w14:textId="5684C5FC" w:rsidTr="009320E1">
        <w:trPr>
          <w:gridAfter w:val="1"/>
          <w:wAfter w:w="48" w:type="dxa"/>
        </w:trPr>
        <w:tc>
          <w:tcPr>
            <w:tcW w:w="845" w:type="dxa"/>
          </w:tcPr>
          <w:p w14:paraId="63ACE4B2"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9 ust. 3</w:t>
            </w:r>
          </w:p>
        </w:tc>
        <w:tc>
          <w:tcPr>
            <w:tcW w:w="3411" w:type="dxa"/>
          </w:tcPr>
          <w:p w14:paraId="7ACE709B" w14:textId="77777777" w:rsidR="000E09AE" w:rsidRPr="000D110B" w:rsidRDefault="000E09AE" w:rsidP="000339C3">
            <w:pPr>
              <w:spacing w:before="120" w:after="120"/>
              <w:rPr>
                <w:rFonts w:ascii="Times New Roman" w:hAnsi="Times New Roman" w:cs="Times New Roman"/>
                <w:sz w:val="20"/>
                <w:szCs w:val="20"/>
                <w:highlight w:val="green"/>
              </w:rPr>
            </w:pPr>
            <w:r w:rsidRPr="000339C3">
              <w:rPr>
                <w:rFonts w:ascii="Times New Roman" w:hAnsi="Times New Roman" w:cs="Times New Roman"/>
                <w:sz w:val="20"/>
                <w:szCs w:val="20"/>
              </w:rPr>
              <w:t xml:space="preserve">3.   Na podstawie wyników oceny ryzyka przeprowadzanej zgodnie z ust. 2, państwa członkowskie zapewniają, aby stosowane były </w:t>
            </w:r>
            <w:r w:rsidRPr="000D110B">
              <w:rPr>
                <w:rFonts w:ascii="Times New Roman" w:hAnsi="Times New Roman" w:cs="Times New Roman"/>
                <w:sz w:val="20"/>
                <w:szCs w:val="20"/>
                <w:highlight w:val="green"/>
              </w:rPr>
              <w:t>następujące środki zarządzania ryzykiem:</w:t>
            </w:r>
          </w:p>
          <w:p w14:paraId="5CC2D262" w14:textId="77777777" w:rsidR="000E09AE" w:rsidRPr="000339C3" w:rsidRDefault="000E09AE" w:rsidP="000339C3">
            <w:pPr>
              <w:spacing w:before="120" w:after="120"/>
              <w:rPr>
                <w:rFonts w:ascii="Times New Roman" w:hAnsi="Times New Roman" w:cs="Times New Roman"/>
                <w:sz w:val="20"/>
                <w:szCs w:val="20"/>
              </w:rPr>
            </w:pPr>
            <w:r w:rsidRPr="000D110B">
              <w:rPr>
                <w:rFonts w:ascii="Times New Roman" w:hAnsi="Times New Roman" w:cs="Times New Roman"/>
                <w:sz w:val="20"/>
                <w:szCs w:val="20"/>
                <w:highlight w:val="green"/>
              </w:rPr>
              <w:t>a) zdefiniowanie i wdrażanie środków kontroli w celu zapobiegania ryzyku zidentyfikowanemu w systemie zaopatrzenia i w celu ograniczenia tego ryzyka, jeśli mogłoby ono wpłynąć negatywnie na jakość wody przeznaczonej do spożycia przez ludzi</w:t>
            </w:r>
            <w:r>
              <w:rPr>
                <w:rFonts w:ascii="Times New Roman" w:hAnsi="Times New Roman" w:cs="Times New Roman"/>
                <w:sz w:val="20"/>
                <w:szCs w:val="20"/>
              </w:rPr>
              <w:t>;</w:t>
            </w:r>
          </w:p>
          <w:p w14:paraId="390DDEFB" w14:textId="77777777" w:rsidR="000E09AE" w:rsidRPr="000339C3"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5E66A8">
              <w:rPr>
                <w:rFonts w:ascii="Times New Roman" w:hAnsi="Times New Roman" w:cs="Times New Roman"/>
                <w:sz w:val="20"/>
                <w:szCs w:val="20"/>
              </w:rPr>
              <w:t>zdefiniowanie i wdrażanie środków kontroli w systemie zaopatrzenia, w uzupełnieniu środków przewidzianych lub zastosowanych zgodnie z art. 8 ust. 4 niniejszej dyrektywy lub art. 11 ust. 3 dyrektywy 2000/60/WE w celu ograniczenia ryzyka pochodzącego z obszarów zasilania dla</w:t>
            </w:r>
            <w:r w:rsidRPr="000339C3">
              <w:rPr>
                <w:rFonts w:ascii="Times New Roman" w:hAnsi="Times New Roman" w:cs="Times New Roman"/>
                <w:sz w:val="20"/>
                <w:szCs w:val="20"/>
              </w:rPr>
              <w:t xml:space="preserve"> punktów poboru wody, które mogłoby wpłynąć negatywnie na jakość wody przezna</w:t>
            </w:r>
            <w:r>
              <w:rPr>
                <w:rFonts w:ascii="Times New Roman" w:hAnsi="Times New Roman" w:cs="Times New Roman"/>
                <w:sz w:val="20"/>
                <w:szCs w:val="20"/>
              </w:rPr>
              <w:t>czonej do spożycia przez ludzi;</w:t>
            </w:r>
          </w:p>
          <w:p w14:paraId="643013CE" w14:textId="77777777" w:rsidR="000E09AE" w:rsidRPr="000339C3"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5E66A8">
              <w:rPr>
                <w:rFonts w:ascii="Times New Roman" w:hAnsi="Times New Roman" w:cs="Times New Roman"/>
                <w:sz w:val="20"/>
                <w:szCs w:val="20"/>
                <w:highlight w:val="cyan"/>
              </w:rPr>
              <w:t>wdrażanie programu monitoringu operacyjnego dostosowanego do konkretnego systemu zaopatrzenia zgodnie z art. 13</w:t>
            </w:r>
            <w:r>
              <w:rPr>
                <w:rFonts w:ascii="Times New Roman" w:hAnsi="Times New Roman" w:cs="Times New Roman"/>
                <w:sz w:val="20"/>
                <w:szCs w:val="20"/>
              </w:rPr>
              <w:t>;</w:t>
            </w:r>
          </w:p>
          <w:p w14:paraId="2374B0C3" w14:textId="77777777" w:rsidR="000E09AE" w:rsidRPr="000339C3"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 xml:space="preserve">d) </w:t>
            </w:r>
            <w:r w:rsidRPr="000339C3">
              <w:rPr>
                <w:rFonts w:ascii="Times New Roman" w:hAnsi="Times New Roman" w:cs="Times New Roman"/>
                <w:sz w:val="20"/>
                <w:szCs w:val="20"/>
              </w:rPr>
              <w:t xml:space="preserve">zapewnianie, aby w przypadku gdy dezynfekcja stanowi część przygotowania lub dystrybucji wody przeznaczonej do spożycia przez ludzi, </w:t>
            </w:r>
            <w:r w:rsidRPr="000339C3">
              <w:rPr>
                <w:rFonts w:ascii="Times New Roman" w:hAnsi="Times New Roman" w:cs="Times New Roman"/>
                <w:sz w:val="20"/>
                <w:szCs w:val="20"/>
              </w:rPr>
              <w:lastRenderedPageBreak/>
              <w:t>skuteczność zastosowanej dezynfekcji była walidowana, aby wszelkie zanieczyszczenia ubocznymi produktami dezynfekcji były utrzymywane na jak najniższym poziomie bez uszczerbku dla dezynfekcji, aby wszelkie zanieczyszczenia z chemikaliów do uzdatniania wody były utrzymywane na jak najniższym poziomie, oraz aby wszelkie substancje pozostające w wodzie nie zagrażały spełnieniu ogólnych o</w:t>
            </w:r>
            <w:r>
              <w:rPr>
                <w:rFonts w:ascii="Times New Roman" w:hAnsi="Times New Roman" w:cs="Times New Roman"/>
                <w:sz w:val="20"/>
                <w:szCs w:val="20"/>
              </w:rPr>
              <w:t>bowiązków określonych w art. 4;</w:t>
            </w:r>
          </w:p>
          <w:p w14:paraId="4EADE408" w14:textId="77777777" w:rsidR="000E09AE" w:rsidRPr="00575594" w:rsidRDefault="000E09AE" w:rsidP="000339C3">
            <w:pPr>
              <w:spacing w:before="120" w:after="120"/>
              <w:rPr>
                <w:rFonts w:ascii="Times New Roman" w:hAnsi="Times New Roman" w:cs="Times New Roman"/>
                <w:sz w:val="20"/>
                <w:szCs w:val="20"/>
              </w:rPr>
            </w:pPr>
            <w:r>
              <w:rPr>
                <w:rFonts w:ascii="Times New Roman" w:hAnsi="Times New Roman" w:cs="Times New Roman"/>
                <w:sz w:val="20"/>
                <w:szCs w:val="20"/>
              </w:rPr>
              <w:t xml:space="preserve">e) </w:t>
            </w:r>
            <w:r w:rsidRPr="000339C3">
              <w:rPr>
                <w:rFonts w:ascii="Times New Roman" w:hAnsi="Times New Roman" w:cs="Times New Roman"/>
                <w:sz w:val="20"/>
                <w:szCs w:val="20"/>
              </w:rPr>
              <w:t>weryfikacja, czy stosowane w systemie zaopatrzenia materiały, chemikalia do uzdatniania wody oraz materiały filtracyjne do kontaktu z wodą przeznaczoną do spożycia przez ludzi, są zgodne z art. 11 i 12.</w:t>
            </w:r>
          </w:p>
        </w:tc>
        <w:tc>
          <w:tcPr>
            <w:tcW w:w="701" w:type="dxa"/>
          </w:tcPr>
          <w:p w14:paraId="0011F3C8"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4BC1F036"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6A291611" w14:textId="77777777" w:rsidR="000E09AE" w:rsidRDefault="000E09AE" w:rsidP="00B703B8">
            <w:pPr>
              <w:spacing w:before="120" w:after="120"/>
              <w:rPr>
                <w:rFonts w:ascii="Times New Roman" w:hAnsi="Times New Roman" w:cs="Times New Roman"/>
                <w:sz w:val="20"/>
                <w:szCs w:val="20"/>
              </w:rPr>
            </w:pPr>
            <w:r w:rsidRPr="00B703B8">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45407878"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„Art. 4g ust. 2. </w:t>
            </w:r>
            <w:r w:rsidRPr="00B703B8">
              <w:rPr>
                <w:rFonts w:ascii="Times New Roman" w:hAnsi="Times New Roman" w:cs="Times New Roman"/>
                <w:sz w:val="20"/>
                <w:szCs w:val="20"/>
              </w:rPr>
              <w:t>Jeżeli w ocenie ryzyka, o której mowa  w ust. 1, zidentyfikowano ryzyko, które mogłoby wpłynąć negatywnie na jakość wody przeznaczonej do spożycia przez ludzi, dostawca wody wyznacza i stosuje środki kontroli ryzyka.</w:t>
            </w:r>
          </w:p>
          <w:p w14:paraId="555A7BD1"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826741">
              <w:rPr>
                <w:rFonts w:ascii="Times New Roman" w:hAnsi="Times New Roman" w:cs="Times New Roman"/>
                <w:sz w:val="20"/>
                <w:szCs w:val="20"/>
                <w:highlight w:val="yellow"/>
              </w:rPr>
              <w:t>Dostawca wody informuje właściwego dyrektora regionalnego zarządu gospodarki wodnej oraz właściwego państwowego powiatowego lub państwowego granicznego inspektora sanitarnego lub wojskowego inspektora sanitarnego właściwego terytorialnie wojskowego ośrodka medycyny prewencyjnej o zidentyfikowanym ryzyku, o którym mowa w ust. 2.</w:t>
            </w:r>
          </w:p>
          <w:p w14:paraId="0B4CF42B" w14:textId="77777777" w:rsidR="000E09AE" w:rsidRPr="00B703B8" w:rsidRDefault="000E09AE" w:rsidP="00B703B8">
            <w:pPr>
              <w:spacing w:before="120" w:after="120"/>
              <w:rPr>
                <w:rFonts w:ascii="Times New Roman" w:hAnsi="Times New Roman" w:cs="Times New Roman"/>
                <w:sz w:val="20"/>
                <w:szCs w:val="20"/>
              </w:rPr>
            </w:pPr>
            <w:r w:rsidRPr="00B703B8">
              <w:rPr>
                <w:rFonts w:ascii="Times New Roman" w:hAnsi="Times New Roman" w:cs="Times New Roman"/>
                <w:sz w:val="20"/>
                <w:szCs w:val="20"/>
              </w:rPr>
              <w:t>4</w:t>
            </w:r>
            <w:r w:rsidRPr="000D110B">
              <w:rPr>
                <w:rFonts w:ascii="Times New Roman" w:hAnsi="Times New Roman" w:cs="Times New Roman"/>
                <w:sz w:val="20"/>
                <w:szCs w:val="20"/>
                <w:highlight w:val="yellow"/>
              </w:rPr>
              <w:t>. Jeżeli z oceny ryzyka, o której mowa w ust. 1, wynika konieczność ograniczenia ryzyka pochodzącego z obszarów zasilania ujęcia wody przeznaczonej do spożycia przez ludzi, stosuje się działania, o których mowa w art. 4f ust. 2-16.</w:t>
            </w:r>
          </w:p>
          <w:p w14:paraId="223FD709" w14:textId="77777777" w:rsidR="000E09AE" w:rsidRPr="00B703B8" w:rsidRDefault="000E09AE" w:rsidP="00B703B8">
            <w:pPr>
              <w:spacing w:before="120" w:after="120"/>
              <w:rPr>
                <w:rFonts w:ascii="Times New Roman" w:hAnsi="Times New Roman" w:cs="Times New Roman"/>
                <w:sz w:val="20"/>
                <w:szCs w:val="20"/>
              </w:rPr>
            </w:pPr>
            <w:r w:rsidRPr="00B703B8">
              <w:rPr>
                <w:rFonts w:ascii="Times New Roman" w:hAnsi="Times New Roman" w:cs="Times New Roman"/>
                <w:sz w:val="20"/>
                <w:szCs w:val="20"/>
              </w:rPr>
              <w:t xml:space="preserve">5. Na podstawie wyników oceny ryzyka, o której mowa w ust. 1, </w:t>
            </w:r>
            <w:r w:rsidRPr="000D110B">
              <w:rPr>
                <w:rFonts w:ascii="Times New Roman" w:hAnsi="Times New Roman" w:cs="Times New Roman"/>
                <w:sz w:val="20"/>
                <w:szCs w:val="20"/>
                <w:highlight w:val="green"/>
              </w:rPr>
              <w:t>dostawca wody prowadzi monitoring operacyjny dostosowany do konkretnego systemu zaopatrzenia</w:t>
            </w:r>
            <w:r w:rsidRPr="00B703B8">
              <w:rPr>
                <w:rFonts w:ascii="Times New Roman" w:hAnsi="Times New Roman" w:cs="Times New Roman"/>
                <w:sz w:val="20"/>
                <w:szCs w:val="20"/>
              </w:rPr>
              <w:t>, zgodnie z przepisami wydanymi na podstawie art. 15p ustawy.</w:t>
            </w:r>
          </w:p>
          <w:p w14:paraId="06293DB4" w14:textId="77777777" w:rsidR="000E09AE" w:rsidRPr="00B703B8" w:rsidRDefault="000E09AE" w:rsidP="00B703B8">
            <w:pPr>
              <w:spacing w:before="120" w:after="120"/>
              <w:rPr>
                <w:rFonts w:ascii="Times New Roman" w:hAnsi="Times New Roman" w:cs="Times New Roman"/>
                <w:sz w:val="20"/>
                <w:szCs w:val="20"/>
              </w:rPr>
            </w:pPr>
            <w:r w:rsidRPr="00B703B8">
              <w:rPr>
                <w:rFonts w:ascii="Times New Roman" w:hAnsi="Times New Roman" w:cs="Times New Roman"/>
                <w:sz w:val="20"/>
                <w:szCs w:val="20"/>
              </w:rPr>
              <w:lastRenderedPageBreak/>
              <w:t>6. Na podstawie wyników oceny ryzyka, o której mowa w ust. 1, dostawca wody zapewnia, aby:</w:t>
            </w:r>
          </w:p>
          <w:p w14:paraId="7730D62A"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B703B8">
              <w:rPr>
                <w:rFonts w:ascii="Times New Roman" w:hAnsi="Times New Roman" w:cs="Times New Roman"/>
                <w:sz w:val="20"/>
                <w:szCs w:val="20"/>
              </w:rPr>
              <w:t>skuteczność zastosowanej dezynfekcji wody przeznaczonej do spożycia przez ludzi była walidowana;</w:t>
            </w:r>
          </w:p>
          <w:p w14:paraId="2794F6CE"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B703B8">
              <w:rPr>
                <w:rFonts w:ascii="Times New Roman" w:hAnsi="Times New Roman" w:cs="Times New Roman"/>
                <w:sz w:val="20"/>
                <w:szCs w:val="20"/>
              </w:rPr>
              <w:t>wszelkie zanieczyszczenia wywołane ubocznymi produktami dezynfekcji były utrzymywane na jak najniższym poziomie bez uszczerbku dla dezynfekcji;</w:t>
            </w:r>
          </w:p>
          <w:p w14:paraId="18CD05E5"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B703B8">
              <w:rPr>
                <w:rFonts w:ascii="Times New Roman" w:hAnsi="Times New Roman" w:cs="Times New Roman"/>
                <w:sz w:val="20"/>
                <w:szCs w:val="20"/>
              </w:rPr>
              <w:t xml:space="preserve">wszelkie zanieczyszczenia substancjami używanymi do </w:t>
            </w:r>
            <w:r w:rsidRPr="00AE4AB6">
              <w:rPr>
                <w:rFonts w:ascii="Times New Roman" w:hAnsi="Times New Roman" w:cs="Times New Roman"/>
                <w:sz w:val="20"/>
                <w:szCs w:val="20"/>
                <w:highlight w:val="cyan"/>
              </w:rPr>
              <w:t>uzdatniania wody przeznaczonej do spożycia przez ludzi</w:t>
            </w:r>
            <w:r w:rsidRPr="00B703B8">
              <w:rPr>
                <w:rFonts w:ascii="Times New Roman" w:hAnsi="Times New Roman" w:cs="Times New Roman"/>
                <w:sz w:val="20"/>
                <w:szCs w:val="20"/>
              </w:rPr>
              <w:t xml:space="preserve"> były utrzymywane na jak najniższym poziomie, oraz</w:t>
            </w:r>
          </w:p>
          <w:p w14:paraId="0C67D97E"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B703B8">
              <w:rPr>
                <w:rFonts w:ascii="Times New Roman" w:hAnsi="Times New Roman" w:cs="Times New Roman"/>
                <w:sz w:val="20"/>
                <w:szCs w:val="20"/>
              </w:rPr>
              <w:t>wszelkie substancje pozostające w wodzie przeznaczonej do spożycia przez ludzi nie zagrażały spełnieniu wymogów określonych w art. 4a.</w:t>
            </w:r>
          </w:p>
          <w:p w14:paraId="070F6C33" w14:textId="11104D25" w:rsidR="000E09AE"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B703B8">
              <w:rPr>
                <w:rFonts w:ascii="Times New Roman" w:hAnsi="Times New Roman" w:cs="Times New Roman"/>
                <w:sz w:val="20"/>
                <w:szCs w:val="20"/>
              </w:rPr>
              <w:t xml:space="preserve">W ramach oceny ryzyka, o której mowa w ust. 1, dostawca wody weryfikuje, czy stosowane w systemie zaopatrzenia materiały i wyroby przeznaczone do kontaktu z wodą przeznaczoną do spożycia przez ludzi oraz substancje do uzdatniania wody przeznaczonej do spożycia przez ludzi spełniają wymogi, o których mowa w rozdziale </w:t>
            </w:r>
            <w:r w:rsidRPr="00AE4AB6">
              <w:rPr>
                <w:rFonts w:ascii="Times New Roman" w:hAnsi="Times New Roman" w:cs="Times New Roman"/>
                <w:color w:val="FF0000"/>
                <w:sz w:val="20"/>
                <w:szCs w:val="20"/>
              </w:rPr>
              <w:t>3b ustawy z dnia z dnia 14 marca 1985 r. o Państwowej Inspekcji Sanitarnej (Dz. U. z 2021 r. poz. 195 oraz z 2022 r. poz. 655 i 1700).</w:t>
            </w:r>
          </w:p>
        </w:tc>
        <w:tc>
          <w:tcPr>
            <w:tcW w:w="2836" w:type="dxa"/>
          </w:tcPr>
          <w:p w14:paraId="75B6A78E" w14:textId="77777777" w:rsidR="000E09AE" w:rsidRDefault="000E09AE" w:rsidP="003A62E8">
            <w:pPr>
              <w:spacing w:before="120" w:after="120"/>
              <w:rPr>
                <w:rFonts w:ascii="Times New Roman" w:hAnsi="Times New Roman" w:cs="Times New Roman"/>
                <w:sz w:val="20"/>
                <w:szCs w:val="20"/>
              </w:rPr>
            </w:pPr>
          </w:p>
        </w:tc>
        <w:tc>
          <w:tcPr>
            <w:tcW w:w="3543" w:type="dxa"/>
          </w:tcPr>
          <w:p w14:paraId="121424E8" w14:textId="178F666D" w:rsidR="000E09AE" w:rsidRDefault="000D110B" w:rsidP="003A62E8">
            <w:pPr>
              <w:spacing w:before="120" w:after="120"/>
              <w:rPr>
                <w:rFonts w:ascii="Times New Roman" w:hAnsi="Times New Roman" w:cs="Times New Roman"/>
                <w:sz w:val="20"/>
                <w:szCs w:val="20"/>
              </w:rPr>
            </w:pPr>
            <w:bookmarkStart w:id="8" w:name="_Hlk124627530"/>
            <w:r w:rsidRPr="000D110B">
              <w:rPr>
                <w:rFonts w:ascii="Times New Roman" w:hAnsi="Times New Roman" w:cs="Times New Roman"/>
                <w:sz w:val="20"/>
                <w:szCs w:val="20"/>
                <w:highlight w:val="green"/>
              </w:rPr>
              <w:t>Nie zdefiniowano środków kontroli jakie powinny być wykorzystywane</w:t>
            </w:r>
            <w:r>
              <w:rPr>
                <w:rFonts w:ascii="Times New Roman" w:hAnsi="Times New Roman" w:cs="Times New Roman"/>
                <w:sz w:val="20"/>
                <w:szCs w:val="20"/>
              </w:rPr>
              <w:t xml:space="preserve"> w celu zapobiegania lub ograniczenia ryzyka</w:t>
            </w:r>
          </w:p>
          <w:bookmarkEnd w:id="8"/>
          <w:p w14:paraId="73486537" w14:textId="77777777" w:rsidR="00826741" w:rsidRDefault="00826741" w:rsidP="003A62E8">
            <w:pPr>
              <w:spacing w:before="120" w:after="120"/>
              <w:rPr>
                <w:rFonts w:ascii="Times New Roman" w:hAnsi="Times New Roman" w:cs="Times New Roman"/>
                <w:sz w:val="20"/>
                <w:szCs w:val="20"/>
              </w:rPr>
            </w:pPr>
          </w:p>
          <w:p w14:paraId="68B88338" w14:textId="77777777" w:rsidR="00826741" w:rsidRDefault="00826741" w:rsidP="003A62E8">
            <w:pPr>
              <w:spacing w:before="120" w:after="120"/>
              <w:rPr>
                <w:rFonts w:ascii="Times New Roman" w:hAnsi="Times New Roman" w:cs="Times New Roman"/>
                <w:sz w:val="20"/>
                <w:szCs w:val="20"/>
              </w:rPr>
            </w:pPr>
          </w:p>
          <w:p w14:paraId="49360AFE" w14:textId="77777777" w:rsidR="00826741" w:rsidRDefault="00826741" w:rsidP="003A62E8">
            <w:pPr>
              <w:spacing w:before="120" w:after="120"/>
              <w:rPr>
                <w:rFonts w:ascii="Times New Roman" w:hAnsi="Times New Roman" w:cs="Times New Roman"/>
                <w:sz w:val="20"/>
                <w:szCs w:val="20"/>
              </w:rPr>
            </w:pPr>
          </w:p>
          <w:p w14:paraId="647A8AEB" w14:textId="77777777" w:rsidR="00826741" w:rsidRDefault="00826741" w:rsidP="003A62E8">
            <w:pPr>
              <w:spacing w:before="120" w:after="120"/>
              <w:rPr>
                <w:rFonts w:ascii="Times New Roman" w:hAnsi="Times New Roman" w:cs="Times New Roman"/>
                <w:sz w:val="20"/>
                <w:szCs w:val="20"/>
              </w:rPr>
            </w:pPr>
          </w:p>
          <w:p w14:paraId="7203BAF3" w14:textId="77777777" w:rsidR="00826741" w:rsidRDefault="00826741" w:rsidP="003A62E8">
            <w:pPr>
              <w:spacing w:before="120" w:after="120"/>
              <w:rPr>
                <w:rFonts w:ascii="Times New Roman" w:hAnsi="Times New Roman" w:cs="Times New Roman"/>
                <w:sz w:val="20"/>
                <w:szCs w:val="20"/>
              </w:rPr>
            </w:pPr>
          </w:p>
          <w:p w14:paraId="58D21D43" w14:textId="77777777" w:rsidR="00826741" w:rsidRDefault="00826741" w:rsidP="003A62E8">
            <w:pPr>
              <w:spacing w:before="120" w:after="120"/>
              <w:rPr>
                <w:rFonts w:ascii="Times New Roman" w:hAnsi="Times New Roman" w:cs="Times New Roman"/>
                <w:sz w:val="20"/>
                <w:szCs w:val="20"/>
              </w:rPr>
            </w:pPr>
          </w:p>
          <w:p w14:paraId="75D00C8E" w14:textId="77777777" w:rsidR="00826741" w:rsidRDefault="00826741" w:rsidP="003A62E8">
            <w:pPr>
              <w:spacing w:before="120" w:after="120"/>
              <w:rPr>
                <w:rFonts w:ascii="Times New Roman" w:hAnsi="Times New Roman" w:cs="Times New Roman"/>
                <w:sz w:val="20"/>
                <w:szCs w:val="20"/>
              </w:rPr>
            </w:pPr>
            <w:r w:rsidRPr="000D110B">
              <w:rPr>
                <w:rFonts w:ascii="Times New Roman" w:hAnsi="Times New Roman" w:cs="Times New Roman"/>
                <w:sz w:val="20"/>
                <w:szCs w:val="20"/>
                <w:highlight w:val="yellow"/>
              </w:rPr>
              <w:t>Dlaczego ma informować rzgw o ryzyku w systemie zaopatrzenia, skoro otrzymał</w:t>
            </w:r>
            <w:r w:rsidR="000D110B" w:rsidRPr="000D110B">
              <w:rPr>
                <w:rFonts w:ascii="Times New Roman" w:hAnsi="Times New Roman" w:cs="Times New Roman"/>
                <w:sz w:val="20"/>
                <w:szCs w:val="20"/>
                <w:highlight w:val="yellow"/>
              </w:rPr>
              <w:t xml:space="preserve">o </w:t>
            </w:r>
            <w:r w:rsidRPr="000D110B">
              <w:rPr>
                <w:rFonts w:ascii="Times New Roman" w:hAnsi="Times New Roman" w:cs="Times New Roman"/>
                <w:sz w:val="20"/>
                <w:szCs w:val="20"/>
                <w:highlight w:val="yellow"/>
              </w:rPr>
              <w:t>ocenę ryzyka w obszarach zasilania??</w:t>
            </w:r>
          </w:p>
          <w:p w14:paraId="177B8F72" w14:textId="77777777" w:rsidR="000D110B" w:rsidRDefault="000D110B" w:rsidP="003A62E8">
            <w:pPr>
              <w:spacing w:before="120" w:after="120"/>
              <w:rPr>
                <w:rFonts w:ascii="Times New Roman" w:hAnsi="Times New Roman" w:cs="Times New Roman"/>
                <w:sz w:val="20"/>
                <w:szCs w:val="20"/>
              </w:rPr>
            </w:pPr>
          </w:p>
          <w:p w14:paraId="3A0A8E37" w14:textId="77777777" w:rsidR="000D110B" w:rsidRDefault="000D110B" w:rsidP="003A62E8">
            <w:pPr>
              <w:spacing w:before="120" w:after="120"/>
              <w:rPr>
                <w:rFonts w:ascii="Times New Roman" w:hAnsi="Times New Roman" w:cs="Times New Roman"/>
                <w:sz w:val="20"/>
                <w:szCs w:val="20"/>
              </w:rPr>
            </w:pPr>
          </w:p>
          <w:p w14:paraId="3EADB23F" w14:textId="77777777" w:rsidR="000D110B" w:rsidRDefault="000D110B" w:rsidP="003A62E8">
            <w:pPr>
              <w:spacing w:before="120" w:after="120"/>
              <w:rPr>
                <w:rFonts w:ascii="Times New Roman" w:hAnsi="Times New Roman" w:cs="Times New Roman"/>
                <w:sz w:val="20"/>
                <w:szCs w:val="20"/>
              </w:rPr>
            </w:pPr>
          </w:p>
          <w:p w14:paraId="0F9CAA9B" w14:textId="658E1A2F" w:rsidR="000D110B" w:rsidRPr="000D110B" w:rsidRDefault="000D110B" w:rsidP="000D110B">
            <w:pPr>
              <w:spacing w:before="120" w:after="120"/>
              <w:rPr>
                <w:rFonts w:ascii="Times New Roman" w:hAnsi="Times New Roman" w:cs="Times New Roman"/>
                <w:sz w:val="20"/>
                <w:szCs w:val="20"/>
              </w:rPr>
            </w:pPr>
            <w:r w:rsidRPr="000D110B">
              <w:rPr>
                <w:rFonts w:ascii="Times New Roman" w:hAnsi="Times New Roman" w:cs="Times New Roman"/>
                <w:sz w:val="20"/>
                <w:szCs w:val="20"/>
                <w:highlight w:val="green"/>
              </w:rPr>
              <w:t>Niezgodne z DWD</w:t>
            </w:r>
            <w:r>
              <w:rPr>
                <w:rFonts w:ascii="Times New Roman" w:hAnsi="Times New Roman" w:cs="Times New Roman"/>
                <w:sz w:val="20"/>
                <w:szCs w:val="20"/>
              </w:rPr>
              <w:t xml:space="preserve"> – na podstawie wyników oceny ryzyka dostawca prowadzi zarówno </w:t>
            </w:r>
            <w:r w:rsidRPr="005E66A8">
              <w:rPr>
                <w:rFonts w:ascii="Times New Roman" w:hAnsi="Times New Roman" w:cs="Times New Roman"/>
                <w:sz w:val="20"/>
                <w:szCs w:val="20"/>
                <w:highlight w:val="cyan"/>
              </w:rPr>
              <w:t xml:space="preserve">monitoring </w:t>
            </w:r>
            <w:r w:rsidR="005E66A8" w:rsidRPr="005E66A8">
              <w:rPr>
                <w:rFonts w:ascii="Times New Roman" w:hAnsi="Times New Roman" w:cs="Times New Roman"/>
                <w:sz w:val="20"/>
                <w:szCs w:val="20"/>
                <w:highlight w:val="cyan"/>
              </w:rPr>
              <w:t>operacyjny</w:t>
            </w:r>
            <w:r w:rsidR="005E66A8">
              <w:rPr>
                <w:rFonts w:ascii="Times New Roman" w:hAnsi="Times New Roman" w:cs="Times New Roman"/>
                <w:sz w:val="20"/>
                <w:szCs w:val="20"/>
              </w:rPr>
              <w:t xml:space="preserve"> jak </w:t>
            </w:r>
            <w:r w:rsidR="005E66A8" w:rsidRPr="005E66A8">
              <w:rPr>
                <w:rFonts w:ascii="Times New Roman" w:hAnsi="Times New Roman" w:cs="Times New Roman"/>
                <w:sz w:val="20"/>
                <w:szCs w:val="20"/>
                <w:highlight w:val="green"/>
              </w:rPr>
              <w:t xml:space="preserve">i </w:t>
            </w:r>
            <w:r w:rsidRPr="005E66A8">
              <w:rPr>
                <w:rFonts w:ascii="Times New Roman" w:hAnsi="Times New Roman" w:cs="Times New Roman"/>
                <w:sz w:val="20"/>
                <w:szCs w:val="20"/>
                <w:highlight w:val="green"/>
              </w:rPr>
              <w:t>z</w:t>
            </w:r>
            <w:r w:rsidR="005E66A8" w:rsidRPr="005E66A8">
              <w:rPr>
                <w:rFonts w:ascii="Times New Roman" w:hAnsi="Times New Roman" w:cs="Times New Roman"/>
                <w:sz w:val="20"/>
                <w:szCs w:val="20"/>
                <w:highlight w:val="green"/>
              </w:rPr>
              <w:t>god</w:t>
            </w:r>
            <w:r w:rsidRPr="005E66A8">
              <w:rPr>
                <w:rFonts w:ascii="Times New Roman" w:hAnsi="Times New Roman" w:cs="Times New Roman"/>
                <w:sz w:val="20"/>
                <w:szCs w:val="20"/>
                <w:highlight w:val="green"/>
              </w:rPr>
              <w:t>ności</w:t>
            </w:r>
            <w:r w:rsidR="005E66A8">
              <w:rPr>
                <w:rFonts w:ascii="Times New Roman" w:hAnsi="Times New Roman" w:cs="Times New Roman"/>
                <w:sz w:val="20"/>
                <w:szCs w:val="20"/>
              </w:rPr>
              <w:t xml:space="preserve"> </w:t>
            </w:r>
            <w:r>
              <w:rPr>
                <w:rFonts w:ascii="Times New Roman" w:hAnsi="Times New Roman" w:cs="Times New Roman"/>
                <w:sz w:val="20"/>
                <w:szCs w:val="20"/>
              </w:rPr>
              <w:t xml:space="preserve"> (zał II część B DWD: </w:t>
            </w:r>
            <w:r w:rsidRPr="000D110B">
              <w:rPr>
                <w:rFonts w:ascii="Times New Roman" w:hAnsi="Times New Roman" w:cs="Times New Roman"/>
                <w:sz w:val="20"/>
                <w:szCs w:val="20"/>
              </w:rPr>
              <w:t>Grupa B</w:t>
            </w:r>
          </w:p>
          <w:p w14:paraId="0849B868" w14:textId="77777777" w:rsidR="000D110B" w:rsidRPr="000D110B" w:rsidRDefault="000D110B" w:rsidP="000D110B">
            <w:pPr>
              <w:spacing w:before="120" w:after="120"/>
              <w:rPr>
                <w:rFonts w:ascii="Times New Roman" w:hAnsi="Times New Roman" w:cs="Times New Roman"/>
                <w:sz w:val="20"/>
                <w:szCs w:val="20"/>
              </w:rPr>
            </w:pPr>
            <w:r w:rsidRPr="000D110B">
              <w:rPr>
                <w:rFonts w:ascii="Times New Roman" w:hAnsi="Times New Roman" w:cs="Times New Roman"/>
                <w:i/>
                <w:iCs/>
                <w:sz w:val="20"/>
                <w:szCs w:val="20"/>
              </w:rPr>
              <w:t xml:space="preserve">W celu ustalenia zgodności ze wszystkimi wartościami parametrycznymi określonymi w niniejszej dyrektywie wszystkie pozostałe parametry nieanalizowane w grupie A, a ustalone zgodnie z art. 5, z wyjątkiem parametrów zawartych w załączniku I część D, </w:t>
            </w:r>
            <w:r w:rsidRPr="000D110B">
              <w:rPr>
                <w:rFonts w:ascii="Times New Roman" w:hAnsi="Times New Roman" w:cs="Times New Roman"/>
                <w:i/>
                <w:iCs/>
                <w:sz w:val="20"/>
                <w:szCs w:val="20"/>
              </w:rPr>
              <w:lastRenderedPageBreak/>
              <w:t xml:space="preserve">monitoruje się przynajmniej z częstotliwością określoną w pkt 2 tabela 1, </w:t>
            </w:r>
            <w:r w:rsidRPr="000D110B">
              <w:rPr>
                <w:rFonts w:ascii="Times New Roman" w:hAnsi="Times New Roman" w:cs="Times New Roman"/>
                <w:i/>
                <w:iCs/>
                <w:sz w:val="20"/>
                <w:szCs w:val="20"/>
                <w:highlight w:val="green"/>
              </w:rPr>
              <w:t>chyba że na podstawie oceny ryzyka w systemie zaopatrzenia przeprowadzonej zgodnie z art. 9 i częścią C niniejszego załącznika zostanie ustalona inna częstotliwość pobierania próbek</w:t>
            </w:r>
            <w:r w:rsidRPr="000D110B">
              <w:rPr>
                <w:rFonts w:ascii="Times New Roman" w:hAnsi="Times New Roman" w:cs="Times New Roman"/>
                <w:sz w:val="20"/>
                <w:szCs w:val="20"/>
              </w:rPr>
              <w:t>.</w:t>
            </w:r>
          </w:p>
          <w:p w14:paraId="7C7DFB67" w14:textId="77777777" w:rsidR="000D110B" w:rsidRDefault="000D110B" w:rsidP="003A62E8">
            <w:pPr>
              <w:spacing w:before="120" w:after="120"/>
              <w:rPr>
                <w:rFonts w:ascii="Times New Roman" w:hAnsi="Times New Roman" w:cs="Times New Roman"/>
                <w:sz w:val="20"/>
                <w:szCs w:val="20"/>
              </w:rPr>
            </w:pPr>
          </w:p>
          <w:p w14:paraId="3040AD22" w14:textId="67E57B95" w:rsidR="00AE4AB6" w:rsidRDefault="00AE4AB6" w:rsidP="003A62E8">
            <w:pPr>
              <w:spacing w:before="120" w:after="120"/>
              <w:rPr>
                <w:rFonts w:ascii="Times New Roman" w:hAnsi="Times New Roman" w:cs="Times New Roman"/>
                <w:sz w:val="20"/>
                <w:szCs w:val="20"/>
              </w:rPr>
            </w:pPr>
          </w:p>
          <w:p w14:paraId="69C2F83D" w14:textId="77777777" w:rsidR="00AE4AB6" w:rsidRDefault="00AE4AB6" w:rsidP="003A62E8">
            <w:pPr>
              <w:spacing w:before="120" w:after="120"/>
              <w:rPr>
                <w:rFonts w:ascii="Times New Roman" w:hAnsi="Times New Roman" w:cs="Times New Roman"/>
                <w:sz w:val="20"/>
                <w:szCs w:val="20"/>
              </w:rPr>
            </w:pPr>
          </w:p>
          <w:p w14:paraId="48F4F4CE" w14:textId="4E0E0BA1" w:rsidR="00AE4AB6" w:rsidRDefault="00AE4AB6" w:rsidP="003A62E8">
            <w:pPr>
              <w:spacing w:before="120" w:after="120"/>
              <w:rPr>
                <w:rFonts w:ascii="Times New Roman" w:hAnsi="Times New Roman" w:cs="Times New Roman"/>
                <w:sz w:val="20"/>
                <w:szCs w:val="20"/>
              </w:rPr>
            </w:pPr>
            <w:r w:rsidRPr="00AE4AB6">
              <w:rPr>
                <w:rFonts w:ascii="Times New Roman" w:hAnsi="Times New Roman" w:cs="Times New Roman"/>
                <w:sz w:val="20"/>
                <w:szCs w:val="20"/>
                <w:highlight w:val="cyan"/>
              </w:rPr>
              <w:t xml:space="preserve">uzdatnia się wodę </w:t>
            </w:r>
            <w:r>
              <w:rPr>
                <w:rFonts w:ascii="Times New Roman" w:hAnsi="Times New Roman" w:cs="Times New Roman"/>
                <w:sz w:val="20"/>
                <w:szCs w:val="20"/>
                <w:highlight w:val="cyan"/>
              </w:rPr>
              <w:t>(jak w DWD)</w:t>
            </w:r>
            <w:r w:rsidRPr="00AE4AB6">
              <w:rPr>
                <w:rFonts w:ascii="Times New Roman" w:hAnsi="Times New Roman" w:cs="Times New Roman"/>
                <w:sz w:val="20"/>
                <w:szCs w:val="20"/>
                <w:highlight w:val="cyan"/>
              </w:rPr>
              <w:t>, w celu uzyskania wody do spożycia</w:t>
            </w:r>
            <w:r>
              <w:rPr>
                <w:rFonts w:ascii="Times New Roman" w:hAnsi="Times New Roman" w:cs="Times New Roman"/>
                <w:sz w:val="20"/>
                <w:szCs w:val="20"/>
              </w:rPr>
              <w:t xml:space="preserve"> a nie wodę do spożycia</w:t>
            </w:r>
          </w:p>
          <w:p w14:paraId="3EAC4B29" w14:textId="7D1926DD" w:rsidR="00AE4AB6" w:rsidRDefault="00AE4AB6" w:rsidP="003A62E8">
            <w:pPr>
              <w:spacing w:before="120" w:after="120"/>
              <w:rPr>
                <w:rFonts w:ascii="Times New Roman" w:hAnsi="Times New Roman" w:cs="Times New Roman"/>
                <w:sz w:val="20"/>
                <w:szCs w:val="20"/>
              </w:rPr>
            </w:pPr>
          </w:p>
        </w:tc>
      </w:tr>
      <w:tr w:rsidR="001E4D57" w14:paraId="537C12C5" w14:textId="72CC2BF9" w:rsidTr="009320E1">
        <w:trPr>
          <w:gridAfter w:val="1"/>
          <w:wAfter w:w="48" w:type="dxa"/>
        </w:trPr>
        <w:tc>
          <w:tcPr>
            <w:tcW w:w="845" w:type="dxa"/>
          </w:tcPr>
          <w:p w14:paraId="6CFC7432"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9 ust. 4</w:t>
            </w:r>
          </w:p>
        </w:tc>
        <w:tc>
          <w:tcPr>
            <w:tcW w:w="3411" w:type="dxa"/>
          </w:tcPr>
          <w:p w14:paraId="2C028C7D" w14:textId="77777777" w:rsidR="000E09AE" w:rsidRPr="00B703B8" w:rsidRDefault="000E09AE" w:rsidP="00B703B8">
            <w:pPr>
              <w:spacing w:before="120" w:after="120"/>
              <w:rPr>
                <w:rFonts w:ascii="Times New Roman" w:hAnsi="Times New Roman" w:cs="Times New Roman"/>
                <w:sz w:val="20"/>
                <w:szCs w:val="20"/>
              </w:rPr>
            </w:pPr>
            <w:r w:rsidRPr="00B703B8">
              <w:rPr>
                <w:rFonts w:ascii="Times New Roman" w:hAnsi="Times New Roman" w:cs="Times New Roman"/>
                <w:sz w:val="20"/>
                <w:szCs w:val="20"/>
              </w:rPr>
              <w:t xml:space="preserve">4.   Na podstawie wyników oceny ryzyka w systemie zaopatrzenia, przeprowadzonej zgodnie </w:t>
            </w:r>
            <w:r>
              <w:rPr>
                <w:rFonts w:ascii="Times New Roman" w:hAnsi="Times New Roman" w:cs="Times New Roman"/>
                <w:sz w:val="20"/>
                <w:szCs w:val="20"/>
              </w:rPr>
              <w:t>z ust. 2, państwa członkowskie:</w:t>
            </w:r>
          </w:p>
          <w:p w14:paraId="78D467A8"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B703B8">
              <w:rPr>
                <w:rFonts w:ascii="Times New Roman" w:hAnsi="Times New Roman" w:cs="Times New Roman"/>
                <w:sz w:val="20"/>
                <w:szCs w:val="20"/>
              </w:rPr>
              <w:t xml:space="preserve">pozwalają na zmniejszenie częstotliwości monitorowania parametru lub na usunięcie parametru z wykazu parametrów, które mają być monitorowane, z wyjątkiem podstawowych parametrów, o których mowa w załączniku II część B pkt 1, jeżeli właściwy organ jest przekonany, </w:t>
            </w:r>
            <w:r w:rsidRPr="00B703B8">
              <w:rPr>
                <w:rFonts w:ascii="Times New Roman" w:hAnsi="Times New Roman" w:cs="Times New Roman"/>
                <w:sz w:val="20"/>
                <w:szCs w:val="20"/>
              </w:rPr>
              <w:lastRenderedPageBreak/>
              <w:t>że nie wpłynie to negatywnie na jakość wody przezna</w:t>
            </w:r>
            <w:r>
              <w:rPr>
                <w:rFonts w:ascii="Times New Roman" w:hAnsi="Times New Roman" w:cs="Times New Roman"/>
                <w:sz w:val="20"/>
                <w:szCs w:val="20"/>
              </w:rPr>
              <w:t>czonej do spożycia przez ludzi:</w:t>
            </w:r>
          </w:p>
          <w:p w14:paraId="0799867B"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(i) </w:t>
            </w:r>
            <w:r w:rsidRPr="00B703B8">
              <w:rPr>
                <w:rFonts w:ascii="Times New Roman" w:hAnsi="Times New Roman" w:cs="Times New Roman"/>
                <w:sz w:val="20"/>
                <w:szCs w:val="20"/>
              </w:rPr>
              <w:t>na podstawie występowania danego parametru w wodzie surowej, zgodnie z oceną ryzyka w obszarach zasilania dla punktów poboru, jak</w:t>
            </w:r>
            <w:r>
              <w:rPr>
                <w:rFonts w:ascii="Times New Roman" w:hAnsi="Times New Roman" w:cs="Times New Roman"/>
                <w:sz w:val="20"/>
                <w:szCs w:val="20"/>
              </w:rPr>
              <w:t xml:space="preserve"> określono w art. 8 ust. 1 i 2;</w:t>
            </w:r>
          </w:p>
          <w:p w14:paraId="27C8C645"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(ii) </w:t>
            </w:r>
            <w:r w:rsidRPr="00B703B8">
              <w:rPr>
                <w:rFonts w:ascii="Times New Roman" w:hAnsi="Times New Roman" w:cs="Times New Roman"/>
                <w:sz w:val="20"/>
                <w:szCs w:val="20"/>
              </w:rPr>
              <w:t xml:space="preserve">gdy dany parametr może wystąpić wyłącznie w wyniku stosowania określonej techniki uzdatniania lub metody dezynfekcji, a ta technika lub metoda nie są stosowane </w:t>
            </w:r>
            <w:r>
              <w:rPr>
                <w:rFonts w:ascii="Times New Roman" w:hAnsi="Times New Roman" w:cs="Times New Roman"/>
                <w:sz w:val="20"/>
                <w:szCs w:val="20"/>
              </w:rPr>
              <w:t>przez danego dostawcę wody; lub</w:t>
            </w:r>
          </w:p>
          <w:p w14:paraId="5C6B17A3" w14:textId="77777777"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(iii) </w:t>
            </w:r>
            <w:r w:rsidRPr="00B703B8">
              <w:rPr>
                <w:rFonts w:ascii="Times New Roman" w:hAnsi="Times New Roman" w:cs="Times New Roman"/>
                <w:sz w:val="20"/>
                <w:szCs w:val="20"/>
              </w:rPr>
              <w:t>na podstawie specyfikacji określonych w załączniku II część C;</w:t>
            </w:r>
          </w:p>
          <w:p w14:paraId="1376A880" w14:textId="77777777" w:rsidR="000E09AE" w:rsidRPr="00AE4AB6" w:rsidRDefault="000E09AE" w:rsidP="00B703B8">
            <w:pPr>
              <w:spacing w:before="120" w:after="120"/>
              <w:rPr>
                <w:rFonts w:ascii="Times New Roman" w:hAnsi="Times New Roman" w:cs="Times New Roman"/>
                <w:sz w:val="20"/>
                <w:szCs w:val="20"/>
                <w:highlight w:val="cyan"/>
              </w:rPr>
            </w:pPr>
            <w:r>
              <w:rPr>
                <w:rFonts w:ascii="Times New Roman" w:hAnsi="Times New Roman" w:cs="Times New Roman"/>
                <w:sz w:val="20"/>
                <w:szCs w:val="20"/>
              </w:rPr>
              <w:t>b</w:t>
            </w:r>
            <w:r w:rsidRPr="00AE4AB6">
              <w:rPr>
                <w:rFonts w:ascii="Times New Roman" w:hAnsi="Times New Roman" w:cs="Times New Roman"/>
                <w:sz w:val="20"/>
                <w:szCs w:val="20"/>
                <w:highlight w:val="cyan"/>
              </w:rPr>
              <w:t>) zapewniają, aby wykaz parametrów, które mają być monitorowane w wodzie przeznaczonej do spożycia przez ludzi zgodnie z art. 13 została rozszerzona lub aby została zwiększona częstotliwość monitorowania:</w:t>
            </w:r>
          </w:p>
          <w:p w14:paraId="4A2AF9A3" w14:textId="77777777" w:rsidR="000E09AE" w:rsidRPr="00AE4AB6" w:rsidRDefault="000E09AE" w:rsidP="00B703B8">
            <w:pPr>
              <w:spacing w:before="120" w:after="120"/>
              <w:rPr>
                <w:rFonts w:ascii="Times New Roman" w:hAnsi="Times New Roman" w:cs="Times New Roman"/>
                <w:sz w:val="20"/>
                <w:szCs w:val="20"/>
                <w:highlight w:val="cyan"/>
              </w:rPr>
            </w:pPr>
            <w:r w:rsidRPr="00AE4AB6">
              <w:rPr>
                <w:rFonts w:ascii="Times New Roman" w:hAnsi="Times New Roman" w:cs="Times New Roman"/>
                <w:sz w:val="20"/>
                <w:szCs w:val="20"/>
                <w:highlight w:val="cyan"/>
              </w:rPr>
              <w:t>(i) na podstawie występowania parametru w wodzie surowej, zgodnie z oceną ryzyka w obszarach zasilania dla punktów poboru wody, jak określono w art. 8 ust. 1 i 2; lub</w:t>
            </w:r>
          </w:p>
          <w:p w14:paraId="6DB7B276" w14:textId="77777777" w:rsidR="000E09AE" w:rsidRPr="000339C3" w:rsidRDefault="000E09AE" w:rsidP="00B703B8">
            <w:pPr>
              <w:spacing w:before="120" w:after="120"/>
              <w:rPr>
                <w:rFonts w:ascii="Times New Roman" w:hAnsi="Times New Roman" w:cs="Times New Roman"/>
                <w:sz w:val="20"/>
                <w:szCs w:val="20"/>
              </w:rPr>
            </w:pPr>
            <w:r w:rsidRPr="00AE4AB6">
              <w:rPr>
                <w:rFonts w:ascii="Times New Roman" w:hAnsi="Times New Roman" w:cs="Times New Roman"/>
                <w:sz w:val="20"/>
                <w:szCs w:val="20"/>
                <w:highlight w:val="cyan"/>
              </w:rPr>
              <w:t>(ii) na podstawie specyfikacji określonych w załączniku II część C.</w:t>
            </w:r>
          </w:p>
        </w:tc>
        <w:tc>
          <w:tcPr>
            <w:tcW w:w="701" w:type="dxa"/>
          </w:tcPr>
          <w:p w14:paraId="3B464750"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122A9804"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p w14:paraId="07167DAA"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04DF9CAE" w14:textId="77777777" w:rsidR="000E09AE" w:rsidRDefault="000E09AE" w:rsidP="00B703B8">
            <w:pPr>
              <w:spacing w:before="120" w:after="120"/>
              <w:rPr>
                <w:rFonts w:ascii="Times New Roman" w:hAnsi="Times New Roman" w:cs="Times New Roman"/>
                <w:sz w:val="20"/>
                <w:szCs w:val="20"/>
              </w:rPr>
            </w:pPr>
            <w:r w:rsidRPr="00B703B8">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118A825A" w14:textId="407AF989" w:rsidR="000E09AE" w:rsidRPr="00AE4AB6" w:rsidRDefault="000E09AE" w:rsidP="00B703B8">
            <w:pPr>
              <w:spacing w:before="120" w:after="120"/>
              <w:rPr>
                <w:rFonts w:ascii="Times New Roman" w:hAnsi="Times New Roman" w:cs="Times New Roman"/>
                <w:color w:val="FF0000"/>
                <w:sz w:val="20"/>
                <w:szCs w:val="20"/>
              </w:rPr>
            </w:pPr>
            <w:r>
              <w:rPr>
                <w:rFonts w:ascii="Times New Roman" w:hAnsi="Times New Roman" w:cs="Times New Roman"/>
                <w:sz w:val="20"/>
                <w:szCs w:val="20"/>
              </w:rPr>
              <w:t xml:space="preserve">„Art. 4g ust. 8. </w:t>
            </w:r>
            <w:r w:rsidRPr="00B703B8">
              <w:rPr>
                <w:rFonts w:ascii="Times New Roman" w:hAnsi="Times New Roman" w:cs="Times New Roman"/>
                <w:sz w:val="20"/>
                <w:szCs w:val="20"/>
              </w:rPr>
              <w:t xml:space="preserve">Jeżeli na podstawie wyników oceny ryzyka, o której mowa w ust. 1, wynika, że nie wpłynie to negatywnie na jakość wody przeznaczonej do spożycia przez ludzi, właściwy państwowy powiatowy lub państwowy graniczny inspektor sanitarny może, w drodze decyzji, pozwolić dostawcy wody na zmniejszenie częstotliwości monitorowania parametru, o </w:t>
            </w:r>
            <w:r w:rsidRPr="00B703B8">
              <w:rPr>
                <w:rFonts w:ascii="Times New Roman" w:hAnsi="Times New Roman" w:cs="Times New Roman"/>
                <w:sz w:val="20"/>
                <w:szCs w:val="20"/>
              </w:rPr>
              <w:lastRenderedPageBreak/>
              <w:t>którym mowa w art. 2a,</w:t>
            </w:r>
            <w:r>
              <w:rPr>
                <w:rFonts w:ascii="Times New Roman" w:hAnsi="Times New Roman" w:cs="Times New Roman"/>
                <w:sz w:val="20"/>
                <w:szCs w:val="20"/>
              </w:rPr>
              <w:t xml:space="preserve"> w ramach monitoringu zgodności lub zmniejszyć wykaz</w:t>
            </w:r>
            <w:r w:rsidRPr="00CC5A8F">
              <w:rPr>
                <w:rFonts w:ascii="Times New Roman" w:hAnsi="Times New Roman" w:cs="Times New Roman"/>
                <w:sz w:val="20"/>
                <w:szCs w:val="20"/>
              </w:rPr>
              <w:t xml:space="preserve"> parametrów podlegających monitorowaniu zgodności</w:t>
            </w:r>
            <w:r>
              <w:rPr>
                <w:rFonts w:ascii="Times New Roman" w:hAnsi="Times New Roman" w:cs="Times New Roman"/>
                <w:sz w:val="20"/>
                <w:szCs w:val="20"/>
              </w:rPr>
              <w:t>,</w:t>
            </w:r>
            <w:r w:rsidRPr="00B703B8">
              <w:rPr>
                <w:rFonts w:ascii="Times New Roman" w:hAnsi="Times New Roman" w:cs="Times New Roman"/>
                <w:sz w:val="20"/>
                <w:szCs w:val="20"/>
              </w:rPr>
              <w:t xml:space="preserve"> zgodnie z przesłankami określonymi w </w:t>
            </w:r>
            <w:r w:rsidRPr="00AE4AB6">
              <w:rPr>
                <w:rFonts w:ascii="Times New Roman" w:hAnsi="Times New Roman" w:cs="Times New Roman"/>
                <w:color w:val="FF0000"/>
                <w:sz w:val="20"/>
                <w:szCs w:val="20"/>
              </w:rPr>
              <w:t>przepisach wydanych na podstawie art. 15p ustawy.”</w:t>
            </w:r>
          </w:p>
          <w:p w14:paraId="5B00FC35" w14:textId="26EFC078" w:rsidR="000E09AE" w:rsidRDefault="000E09AE" w:rsidP="00B703B8">
            <w:pPr>
              <w:spacing w:before="120" w:after="120"/>
              <w:rPr>
                <w:rFonts w:ascii="Times New Roman" w:hAnsi="Times New Roman" w:cs="Times New Roman"/>
                <w:sz w:val="20"/>
                <w:szCs w:val="20"/>
              </w:rPr>
            </w:pPr>
            <w:r w:rsidDel="00973E7F">
              <w:rPr>
                <w:rFonts w:ascii="Times New Roman" w:hAnsi="Times New Roman" w:cs="Times New Roman"/>
                <w:sz w:val="20"/>
                <w:szCs w:val="20"/>
              </w:rPr>
              <w:t xml:space="preserve"> </w:t>
            </w:r>
            <w:r>
              <w:rPr>
                <w:rFonts w:ascii="Times New Roman" w:hAnsi="Times New Roman" w:cs="Times New Roman"/>
                <w:sz w:val="20"/>
                <w:szCs w:val="20"/>
              </w:rPr>
              <w:t xml:space="preserve">„Art. 15p. </w:t>
            </w:r>
            <w:r w:rsidRPr="00B703B8">
              <w:rPr>
                <w:rFonts w:ascii="Times New Roman" w:hAnsi="Times New Roman" w:cs="Times New Roman"/>
                <w:sz w:val="20"/>
                <w:szCs w:val="20"/>
              </w:rPr>
              <w:t>Minister właściwy do spraw zdrowia, w porozumieniu z ministrem właściwym do spraw gospodarki wodnej, określi, w drodze rozporządzenia:</w:t>
            </w:r>
          </w:p>
          <w:p w14:paraId="4FD8736A" w14:textId="1CE5C2DE" w:rsidR="000E09AE" w:rsidRPr="00B703B8"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B703B8">
              <w:rPr>
                <w:rFonts w:ascii="Times New Roman" w:hAnsi="Times New Roman" w:cs="Times New Roman"/>
                <w:sz w:val="20"/>
                <w:szCs w:val="20"/>
              </w:rPr>
              <w:t>przesłanki zmniejszenia wykazu parametrów podlegających monitorowaniu zgodności</w:t>
            </w:r>
            <w:r>
              <w:rPr>
                <w:rFonts w:ascii="Times New Roman" w:hAnsi="Times New Roman" w:cs="Times New Roman"/>
                <w:sz w:val="20"/>
                <w:szCs w:val="20"/>
              </w:rPr>
              <w:t>,</w:t>
            </w:r>
          </w:p>
          <w:p w14:paraId="4E03AF3C" w14:textId="77777777" w:rsidR="000E09AE" w:rsidRDefault="000E09AE" w:rsidP="00B703B8">
            <w:pPr>
              <w:spacing w:before="120" w:after="120"/>
              <w:rPr>
                <w:rFonts w:ascii="Times New Roman" w:hAnsi="Times New Roman" w:cs="Times New Roman"/>
                <w:sz w:val="20"/>
                <w:szCs w:val="20"/>
              </w:rPr>
            </w:pPr>
            <w:r>
              <w:rPr>
                <w:rFonts w:ascii="Times New Roman" w:hAnsi="Times New Roman" w:cs="Times New Roman"/>
                <w:sz w:val="20"/>
                <w:szCs w:val="20"/>
              </w:rPr>
              <w:t xml:space="preserve">8) </w:t>
            </w:r>
            <w:r w:rsidRPr="00B703B8">
              <w:rPr>
                <w:rFonts w:ascii="Times New Roman" w:hAnsi="Times New Roman" w:cs="Times New Roman"/>
                <w:sz w:val="20"/>
                <w:szCs w:val="20"/>
              </w:rPr>
              <w:t>przesłanki zmniejszenia minimalnej częstotliwości pobierania próbek wody do badań jakości wody przeznaczonej do spożycia przez ludzi</w:t>
            </w:r>
            <w:r>
              <w:rPr>
                <w:rFonts w:ascii="Times New Roman" w:hAnsi="Times New Roman" w:cs="Times New Roman"/>
                <w:sz w:val="20"/>
                <w:szCs w:val="20"/>
              </w:rPr>
              <w:t>,</w:t>
            </w:r>
          </w:p>
          <w:p w14:paraId="05DE0164" w14:textId="35718CBA" w:rsidR="000E09AE" w:rsidRPr="00B703B8" w:rsidRDefault="000E09AE" w:rsidP="00B703B8">
            <w:pPr>
              <w:spacing w:before="120" w:after="120"/>
              <w:rPr>
                <w:rFonts w:ascii="Times New Roman" w:hAnsi="Times New Roman" w:cs="Times New Roman"/>
                <w:sz w:val="20"/>
                <w:szCs w:val="20"/>
              </w:rPr>
            </w:pPr>
            <w:r w:rsidRPr="00DB17D0">
              <w:rPr>
                <w:rFonts w:ascii="Times New Roman" w:hAnsi="Times New Roman" w:cs="Times New Roman"/>
                <w:sz w:val="20"/>
                <w:szCs w:val="20"/>
              </w:rPr>
              <w:t>- biorąc pod uwagę bezpieczeństwo i zdrowie ludzi.</w:t>
            </w:r>
            <w:r>
              <w:rPr>
                <w:rFonts w:ascii="Times New Roman" w:hAnsi="Times New Roman" w:cs="Times New Roman"/>
                <w:sz w:val="20"/>
                <w:szCs w:val="20"/>
              </w:rPr>
              <w:t>”</w:t>
            </w:r>
          </w:p>
        </w:tc>
        <w:tc>
          <w:tcPr>
            <w:tcW w:w="2836" w:type="dxa"/>
          </w:tcPr>
          <w:p w14:paraId="30E81BB7" w14:textId="77777777" w:rsidR="000E09AE" w:rsidRDefault="000E09AE" w:rsidP="003A62E8">
            <w:pPr>
              <w:spacing w:before="120" w:after="120"/>
              <w:rPr>
                <w:rFonts w:ascii="Times New Roman" w:hAnsi="Times New Roman" w:cs="Times New Roman"/>
                <w:sz w:val="20"/>
                <w:szCs w:val="20"/>
              </w:rPr>
            </w:pPr>
          </w:p>
        </w:tc>
        <w:tc>
          <w:tcPr>
            <w:tcW w:w="3543" w:type="dxa"/>
          </w:tcPr>
          <w:p w14:paraId="3693C714" w14:textId="77777777" w:rsidR="000E09AE" w:rsidRDefault="000E09AE" w:rsidP="003A62E8">
            <w:pPr>
              <w:spacing w:before="120" w:after="120"/>
              <w:rPr>
                <w:rFonts w:ascii="Times New Roman" w:hAnsi="Times New Roman" w:cs="Times New Roman"/>
                <w:sz w:val="20"/>
                <w:szCs w:val="20"/>
              </w:rPr>
            </w:pPr>
          </w:p>
          <w:p w14:paraId="35C19F94" w14:textId="77777777" w:rsidR="00AE4AB6" w:rsidRDefault="00AE4AB6" w:rsidP="003A62E8">
            <w:pPr>
              <w:spacing w:before="120" w:after="120"/>
              <w:rPr>
                <w:rFonts w:ascii="Times New Roman" w:hAnsi="Times New Roman" w:cs="Times New Roman"/>
                <w:sz w:val="20"/>
                <w:szCs w:val="20"/>
              </w:rPr>
            </w:pPr>
          </w:p>
          <w:p w14:paraId="7092E206" w14:textId="77777777" w:rsidR="00AE4AB6" w:rsidRDefault="00AE4AB6" w:rsidP="003A62E8">
            <w:pPr>
              <w:spacing w:before="120" w:after="120"/>
              <w:rPr>
                <w:rFonts w:ascii="Times New Roman" w:hAnsi="Times New Roman" w:cs="Times New Roman"/>
                <w:sz w:val="20"/>
                <w:szCs w:val="20"/>
              </w:rPr>
            </w:pPr>
          </w:p>
          <w:p w14:paraId="6F65B959" w14:textId="77777777" w:rsidR="00AE4AB6" w:rsidRDefault="00AE4AB6" w:rsidP="003A62E8">
            <w:pPr>
              <w:spacing w:before="120" w:after="120"/>
              <w:rPr>
                <w:rFonts w:ascii="Times New Roman" w:hAnsi="Times New Roman" w:cs="Times New Roman"/>
                <w:sz w:val="20"/>
                <w:szCs w:val="20"/>
              </w:rPr>
            </w:pPr>
          </w:p>
          <w:p w14:paraId="6F74ABEE" w14:textId="77777777" w:rsidR="00AE4AB6" w:rsidRDefault="00AE4AB6" w:rsidP="003A62E8">
            <w:pPr>
              <w:spacing w:before="120" w:after="120"/>
              <w:rPr>
                <w:rFonts w:ascii="Times New Roman" w:hAnsi="Times New Roman" w:cs="Times New Roman"/>
                <w:sz w:val="20"/>
                <w:szCs w:val="20"/>
              </w:rPr>
            </w:pPr>
          </w:p>
          <w:p w14:paraId="6EE670B5" w14:textId="77777777" w:rsidR="00AE4AB6" w:rsidRDefault="00AE4AB6" w:rsidP="003A62E8">
            <w:pPr>
              <w:spacing w:before="120" w:after="120"/>
              <w:rPr>
                <w:rFonts w:ascii="Times New Roman" w:hAnsi="Times New Roman" w:cs="Times New Roman"/>
                <w:sz w:val="20"/>
                <w:szCs w:val="20"/>
              </w:rPr>
            </w:pPr>
          </w:p>
          <w:p w14:paraId="2DE07FA6" w14:textId="77777777" w:rsidR="00AE4AB6" w:rsidRDefault="00AE4AB6" w:rsidP="003A62E8">
            <w:pPr>
              <w:spacing w:before="120" w:after="120"/>
              <w:rPr>
                <w:rFonts w:ascii="Times New Roman" w:hAnsi="Times New Roman" w:cs="Times New Roman"/>
                <w:sz w:val="20"/>
                <w:szCs w:val="20"/>
              </w:rPr>
            </w:pPr>
          </w:p>
          <w:p w14:paraId="1607BF01" w14:textId="77777777" w:rsidR="00AE4AB6" w:rsidRDefault="00AE4AB6" w:rsidP="003A62E8">
            <w:pPr>
              <w:spacing w:before="120" w:after="120"/>
              <w:rPr>
                <w:rFonts w:ascii="Times New Roman" w:hAnsi="Times New Roman" w:cs="Times New Roman"/>
                <w:sz w:val="20"/>
                <w:szCs w:val="20"/>
              </w:rPr>
            </w:pPr>
          </w:p>
          <w:p w14:paraId="5C9BB079" w14:textId="77777777" w:rsidR="00AE4AB6" w:rsidRDefault="00AE4AB6" w:rsidP="003A62E8">
            <w:pPr>
              <w:spacing w:before="120" w:after="120"/>
              <w:rPr>
                <w:rFonts w:ascii="Times New Roman" w:hAnsi="Times New Roman" w:cs="Times New Roman"/>
                <w:sz w:val="20"/>
                <w:szCs w:val="20"/>
              </w:rPr>
            </w:pPr>
          </w:p>
          <w:p w14:paraId="09373C1E" w14:textId="77777777" w:rsidR="00AE4AB6" w:rsidRDefault="00AE4AB6" w:rsidP="003A62E8">
            <w:pPr>
              <w:spacing w:before="120" w:after="120"/>
              <w:rPr>
                <w:rFonts w:ascii="Times New Roman" w:hAnsi="Times New Roman" w:cs="Times New Roman"/>
                <w:sz w:val="20"/>
                <w:szCs w:val="20"/>
              </w:rPr>
            </w:pPr>
          </w:p>
          <w:p w14:paraId="44AFE336" w14:textId="77777777" w:rsidR="00AE4AB6" w:rsidRDefault="00AE4AB6" w:rsidP="003A62E8">
            <w:pPr>
              <w:spacing w:before="120" w:after="120"/>
              <w:rPr>
                <w:rFonts w:ascii="Times New Roman" w:hAnsi="Times New Roman" w:cs="Times New Roman"/>
                <w:sz w:val="20"/>
                <w:szCs w:val="20"/>
              </w:rPr>
            </w:pPr>
          </w:p>
          <w:p w14:paraId="344135E4" w14:textId="77777777" w:rsidR="00AE4AB6" w:rsidRDefault="00AE4AB6" w:rsidP="003A62E8">
            <w:pPr>
              <w:spacing w:before="120" w:after="120"/>
              <w:rPr>
                <w:rFonts w:ascii="Times New Roman" w:hAnsi="Times New Roman" w:cs="Times New Roman"/>
                <w:sz w:val="20"/>
                <w:szCs w:val="20"/>
              </w:rPr>
            </w:pPr>
          </w:p>
          <w:p w14:paraId="2AE77126" w14:textId="77777777" w:rsidR="00AE4AB6" w:rsidRDefault="00AE4AB6" w:rsidP="003A62E8">
            <w:pPr>
              <w:spacing w:before="120" w:after="120"/>
              <w:rPr>
                <w:rFonts w:ascii="Times New Roman" w:hAnsi="Times New Roman" w:cs="Times New Roman"/>
                <w:sz w:val="20"/>
                <w:szCs w:val="20"/>
              </w:rPr>
            </w:pPr>
          </w:p>
          <w:p w14:paraId="0E276970" w14:textId="77777777" w:rsidR="00AE4AB6" w:rsidRDefault="00AE4AB6" w:rsidP="003A62E8">
            <w:pPr>
              <w:spacing w:before="120" w:after="120"/>
              <w:rPr>
                <w:rFonts w:ascii="Times New Roman" w:hAnsi="Times New Roman" w:cs="Times New Roman"/>
                <w:sz w:val="20"/>
                <w:szCs w:val="20"/>
              </w:rPr>
            </w:pPr>
          </w:p>
          <w:p w14:paraId="60A205B2" w14:textId="77777777" w:rsidR="00AE4AB6" w:rsidRDefault="00AE4AB6" w:rsidP="003A62E8">
            <w:pPr>
              <w:spacing w:before="120" w:after="120"/>
              <w:rPr>
                <w:rFonts w:ascii="Times New Roman" w:hAnsi="Times New Roman" w:cs="Times New Roman"/>
                <w:sz w:val="20"/>
                <w:szCs w:val="20"/>
              </w:rPr>
            </w:pPr>
          </w:p>
          <w:p w14:paraId="12AAAEF9" w14:textId="77777777" w:rsidR="00AE4AB6" w:rsidRDefault="00AE4AB6" w:rsidP="003A62E8">
            <w:pPr>
              <w:spacing w:before="120" w:after="120"/>
              <w:rPr>
                <w:rFonts w:ascii="Times New Roman" w:hAnsi="Times New Roman" w:cs="Times New Roman"/>
                <w:sz w:val="20"/>
                <w:szCs w:val="20"/>
              </w:rPr>
            </w:pPr>
          </w:p>
          <w:p w14:paraId="65323866" w14:textId="77777777" w:rsidR="00AE4AB6" w:rsidRDefault="00AE4AB6" w:rsidP="003A62E8">
            <w:pPr>
              <w:spacing w:before="120" w:after="120"/>
              <w:rPr>
                <w:rFonts w:ascii="Times New Roman" w:hAnsi="Times New Roman" w:cs="Times New Roman"/>
                <w:sz w:val="20"/>
                <w:szCs w:val="20"/>
              </w:rPr>
            </w:pPr>
          </w:p>
          <w:p w14:paraId="757AE3D9" w14:textId="77777777" w:rsidR="00AE4AB6" w:rsidRDefault="00AE4AB6" w:rsidP="003A62E8">
            <w:pPr>
              <w:spacing w:before="120" w:after="120"/>
              <w:rPr>
                <w:rFonts w:ascii="Times New Roman" w:hAnsi="Times New Roman" w:cs="Times New Roman"/>
                <w:sz w:val="20"/>
                <w:szCs w:val="20"/>
              </w:rPr>
            </w:pPr>
          </w:p>
          <w:p w14:paraId="0C3E46ED" w14:textId="77777777" w:rsidR="00AE4AB6" w:rsidRDefault="00AE4AB6" w:rsidP="003A62E8">
            <w:pPr>
              <w:spacing w:before="120" w:after="120"/>
              <w:rPr>
                <w:rFonts w:ascii="Times New Roman" w:hAnsi="Times New Roman" w:cs="Times New Roman"/>
                <w:sz w:val="20"/>
                <w:szCs w:val="20"/>
              </w:rPr>
            </w:pPr>
          </w:p>
          <w:p w14:paraId="737AF48C" w14:textId="77777777" w:rsidR="00AE4AB6" w:rsidRDefault="00AE4AB6" w:rsidP="003A62E8">
            <w:pPr>
              <w:spacing w:before="120" w:after="120"/>
              <w:rPr>
                <w:rFonts w:ascii="Times New Roman" w:hAnsi="Times New Roman" w:cs="Times New Roman"/>
                <w:sz w:val="20"/>
                <w:szCs w:val="20"/>
              </w:rPr>
            </w:pPr>
          </w:p>
          <w:p w14:paraId="7D8DEF0B" w14:textId="77777777" w:rsidR="00AE4AB6" w:rsidRDefault="00AE4AB6" w:rsidP="003A62E8">
            <w:pPr>
              <w:spacing w:before="120" w:after="120"/>
              <w:rPr>
                <w:rFonts w:ascii="Times New Roman" w:hAnsi="Times New Roman" w:cs="Times New Roman"/>
                <w:sz w:val="20"/>
                <w:szCs w:val="20"/>
              </w:rPr>
            </w:pPr>
          </w:p>
          <w:p w14:paraId="4B5306D3" w14:textId="1CFBF8A2" w:rsidR="00AE4AB6" w:rsidRDefault="00AE4AB6" w:rsidP="003A62E8">
            <w:pPr>
              <w:spacing w:before="120" w:after="120"/>
              <w:rPr>
                <w:rFonts w:ascii="Times New Roman" w:hAnsi="Times New Roman" w:cs="Times New Roman"/>
                <w:sz w:val="20"/>
                <w:szCs w:val="20"/>
              </w:rPr>
            </w:pPr>
            <w:r w:rsidRPr="00AE4AB6">
              <w:rPr>
                <w:rFonts w:ascii="Times New Roman" w:hAnsi="Times New Roman" w:cs="Times New Roman"/>
                <w:sz w:val="20"/>
                <w:szCs w:val="20"/>
                <w:highlight w:val="cyan"/>
              </w:rPr>
              <w:t>Brak transpozycji??</w:t>
            </w:r>
          </w:p>
          <w:p w14:paraId="1DBFE59F" w14:textId="49187BD2" w:rsidR="00AE4AB6" w:rsidRDefault="00AE4AB6" w:rsidP="003A62E8">
            <w:pPr>
              <w:spacing w:before="120" w:after="120"/>
              <w:rPr>
                <w:rFonts w:ascii="Times New Roman" w:hAnsi="Times New Roman" w:cs="Times New Roman"/>
                <w:sz w:val="20"/>
                <w:szCs w:val="20"/>
              </w:rPr>
            </w:pPr>
          </w:p>
        </w:tc>
      </w:tr>
      <w:tr w:rsidR="001E4D57" w14:paraId="7378AF70" w14:textId="65D8C978" w:rsidTr="009320E1">
        <w:trPr>
          <w:gridAfter w:val="1"/>
          <w:wAfter w:w="48" w:type="dxa"/>
        </w:trPr>
        <w:tc>
          <w:tcPr>
            <w:tcW w:w="845" w:type="dxa"/>
          </w:tcPr>
          <w:p w14:paraId="59E900DB"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9 ust. 5</w:t>
            </w:r>
          </w:p>
        </w:tc>
        <w:tc>
          <w:tcPr>
            <w:tcW w:w="3411" w:type="dxa"/>
          </w:tcPr>
          <w:p w14:paraId="5AD2C3F9" w14:textId="77777777" w:rsidR="000E09AE" w:rsidRPr="00B703B8" w:rsidRDefault="000E09AE" w:rsidP="00B703B8">
            <w:pPr>
              <w:spacing w:before="120" w:after="120"/>
              <w:rPr>
                <w:rFonts w:ascii="Times New Roman" w:hAnsi="Times New Roman" w:cs="Times New Roman"/>
                <w:sz w:val="20"/>
                <w:szCs w:val="20"/>
              </w:rPr>
            </w:pPr>
            <w:r w:rsidRPr="00717DF6">
              <w:rPr>
                <w:rFonts w:ascii="Times New Roman" w:hAnsi="Times New Roman" w:cs="Times New Roman"/>
                <w:sz w:val="20"/>
                <w:szCs w:val="20"/>
              </w:rPr>
              <w:t>5.   Ocena ryzyka w systemie zaopatrzenia dotyczy parametrów wymienionych w załączniku I części A, B i C, parametrów ustalonych zgodnie z art. 5 ust. 3 oraz substancji lub związków umieszczonych na listach obserwacyjnych ustanowionych zgodnie z art. 13 ust. 8.</w:t>
            </w:r>
          </w:p>
        </w:tc>
        <w:tc>
          <w:tcPr>
            <w:tcW w:w="701" w:type="dxa"/>
          </w:tcPr>
          <w:p w14:paraId="62B50F4E"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57191A19"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790B0719" w14:textId="77777777" w:rsidR="000E09AE" w:rsidRDefault="000E09AE" w:rsidP="00717DF6">
            <w:pPr>
              <w:spacing w:before="120" w:after="120"/>
              <w:rPr>
                <w:rFonts w:ascii="Times New Roman" w:hAnsi="Times New Roman" w:cs="Times New Roman"/>
                <w:sz w:val="20"/>
                <w:szCs w:val="20"/>
              </w:rPr>
            </w:pPr>
            <w:r w:rsidRPr="00717DF6">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371C3801" w14:textId="77777777" w:rsidR="000E09AE" w:rsidRPr="00717DF6" w:rsidRDefault="000E09AE" w:rsidP="00717DF6">
            <w:pPr>
              <w:spacing w:before="120" w:after="120"/>
              <w:rPr>
                <w:rFonts w:ascii="Times New Roman" w:hAnsi="Times New Roman" w:cs="Times New Roman"/>
                <w:sz w:val="20"/>
                <w:szCs w:val="20"/>
              </w:rPr>
            </w:pPr>
            <w:r w:rsidRPr="00717DF6">
              <w:rPr>
                <w:rFonts w:ascii="Times New Roman" w:hAnsi="Times New Roman" w:cs="Times New Roman"/>
                <w:sz w:val="20"/>
                <w:szCs w:val="20"/>
              </w:rPr>
              <w:t>„Art. 4g.</w:t>
            </w:r>
            <w:r w:rsidRPr="00717DF6">
              <w:rPr>
                <w:rFonts w:ascii="Times New Roman" w:hAnsi="Times New Roman" w:cs="Times New Roman"/>
                <w:sz w:val="20"/>
                <w:szCs w:val="20"/>
              </w:rPr>
              <w:tab/>
              <w:t>1. Ocena ryzyka w systemie zaopatrzenia w wodę przeznaczoną do spożycia przez ludzi:</w:t>
            </w:r>
          </w:p>
          <w:p w14:paraId="509D43D2" w14:textId="77777777" w:rsidR="000E09AE" w:rsidRPr="00B703B8" w:rsidRDefault="000E09AE" w:rsidP="00717DF6">
            <w:pPr>
              <w:spacing w:before="120" w:after="120"/>
              <w:rPr>
                <w:rFonts w:ascii="Times New Roman" w:hAnsi="Times New Roman" w:cs="Times New Roman"/>
                <w:sz w:val="20"/>
                <w:szCs w:val="20"/>
              </w:rPr>
            </w:pPr>
            <w:r w:rsidRPr="00717DF6">
              <w:rPr>
                <w:rFonts w:ascii="Times New Roman" w:hAnsi="Times New Roman" w:cs="Times New Roman"/>
                <w:sz w:val="20"/>
                <w:szCs w:val="20"/>
              </w:rPr>
              <w:t xml:space="preserve">3) identyfikuje zagrożenia i zdarzenia niebezpieczne, w odniesieniu do parametrów </w:t>
            </w:r>
            <w:r w:rsidRPr="00717DF6">
              <w:rPr>
                <w:rFonts w:ascii="Times New Roman" w:hAnsi="Times New Roman" w:cs="Times New Roman"/>
                <w:sz w:val="20"/>
                <w:szCs w:val="20"/>
              </w:rPr>
              <w:lastRenderedPageBreak/>
              <w:t>jakości wody przeznaczonej do spożycia przez ludzi, o których mowa w art. 2a oraz zawiera ocenę ryzyka, jakie mogłyby one stwarzać dla zdrowia ludzkiego w związku z korzystaniem z wody przeznaczonej do spożycia przez ludzi, z uwzględnieniem ryzyka wynikającego ze zmiany klimatu, wycieków i nieszczelności rur.”</w:t>
            </w:r>
          </w:p>
        </w:tc>
        <w:tc>
          <w:tcPr>
            <w:tcW w:w="2836" w:type="dxa"/>
          </w:tcPr>
          <w:p w14:paraId="3C3FB7BD" w14:textId="77777777" w:rsidR="000E09AE" w:rsidRDefault="000E09AE" w:rsidP="003A62E8">
            <w:pPr>
              <w:spacing w:before="120" w:after="120"/>
              <w:rPr>
                <w:rFonts w:ascii="Times New Roman" w:hAnsi="Times New Roman" w:cs="Times New Roman"/>
                <w:sz w:val="20"/>
                <w:szCs w:val="20"/>
              </w:rPr>
            </w:pPr>
          </w:p>
        </w:tc>
        <w:tc>
          <w:tcPr>
            <w:tcW w:w="3543" w:type="dxa"/>
          </w:tcPr>
          <w:p w14:paraId="48B5F016" w14:textId="1633E933" w:rsidR="000E09AE" w:rsidRDefault="000E09AE" w:rsidP="003A62E8">
            <w:pPr>
              <w:spacing w:before="120" w:after="120"/>
              <w:rPr>
                <w:rFonts w:ascii="Times New Roman" w:hAnsi="Times New Roman" w:cs="Times New Roman"/>
                <w:sz w:val="20"/>
                <w:szCs w:val="20"/>
              </w:rPr>
            </w:pPr>
          </w:p>
        </w:tc>
      </w:tr>
      <w:tr w:rsidR="001E4D57" w14:paraId="28B76FF4" w14:textId="06C860A0" w:rsidTr="009320E1">
        <w:trPr>
          <w:gridAfter w:val="1"/>
          <w:wAfter w:w="48" w:type="dxa"/>
        </w:trPr>
        <w:tc>
          <w:tcPr>
            <w:tcW w:w="845" w:type="dxa"/>
          </w:tcPr>
          <w:p w14:paraId="77EF5D76"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Art. 9 ust. 6 </w:t>
            </w:r>
          </w:p>
        </w:tc>
        <w:tc>
          <w:tcPr>
            <w:tcW w:w="3411" w:type="dxa"/>
          </w:tcPr>
          <w:p w14:paraId="34E168C9" w14:textId="77777777" w:rsidR="000E09AE" w:rsidRPr="00B30A22" w:rsidRDefault="000E09AE" w:rsidP="00717DF6">
            <w:pPr>
              <w:spacing w:before="120" w:after="120"/>
              <w:rPr>
                <w:rFonts w:ascii="Times New Roman" w:hAnsi="Times New Roman" w:cs="Times New Roman"/>
                <w:sz w:val="20"/>
                <w:szCs w:val="20"/>
              </w:rPr>
            </w:pPr>
            <w:r w:rsidRPr="00717DF6">
              <w:rPr>
                <w:rFonts w:ascii="Times New Roman" w:hAnsi="Times New Roman" w:cs="Times New Roman"/>
                <w:sz w:val="20"/>
                <w:szCs w:val="20"/>
              </w:rPr>
              <w:t>6.   Państwa członkowskie mogą zwolnić dostawców wody dostarczających średnio między 10 a 100 m</w:t>
            </w:r>
            <w:r w:rsidRPr="009A49FB">
              <w:rPr>
                <w:rFonts w:ascii="Times New Roman" w:hAnsi="Times New Roman" w:cs="Times New Roman"/>
                <w:sz w:val="20"/>
                <w:szCs w:val="20"/>
                <w:vertAlign w:val="superscript"/>
              </w:rPr>
              <w:t>3</w:t>
            </w:r>
            <w:r w:rsidRPr="00717DF6">
              <w:rPr>
                <w:rFonts w:ascii="Times New Roman" w:hAnsi="Times New Roman" w:cs="Times New Roman"/>
                <w:sz w:val="20"/>
                <w:szCs w:val="20"/>
              </w:rPr>
              <w:t xml:space="preserve"> dziennie lub obsługujących między 50 a 500 osób z wymogu przeprowadzania oceny ryzyka i zarządzania ryzykiem w systemie zaopatrzenia, </w:t>
            </w:r>
            <w:r w:rsidRPr="00C67B7F">
              <w:rPr>
                <w:rFonts w:ascii="Times New Roman" w:hAnsi="Times New Roman" w:cs="Times New Roman"/>
                <w:sz w:val="20"/>
                <w:szCs w:val="20"/>
                <w:highlight w:val="yellow"/>
              </w:rPr>
              <w:t>pod warunkiem że właściwy organ jest przekonany, że takie zwolnienie nie wpłynie negatywnie na jakość wody przeznaczonej do spożycia przez ludzi.</w:t>
            </w:r>
          </w:p>
          <w:p w14:paraId="467DB6AB" w14:textId="77777777" w:rsidR="000E09AE" w:rsidRPr="00717DF6" w:rsidRDefault="000E09AE" w:rsidP="00717DF6">
            <w:pPr>
              <w:spacing w:before="120" w:after="120"/>
              <w:rPr>
                <w:rFonts w:ascii="Times New Roman" w:hAnsi="Times New Roman" w:cs="Times New Roman"/>
                <w:sz w:val="20"/>
                <w:szCs w:val="20"/>
              </w:rPr>
            </w:pPr>
          </w:p>
          <w:p w14:paraId="5FD59B2E" w14:textId="77777777" w:rsidR="000E09AE" w:rsidRPr="00717DF6" w:rsidRDefault="000E09AE" w:rsidP="00717DF6">
            <w:pPr>
              <w:spacing w:before="120" w:after="120"/>
              <w:rPr>
                <w:rFonts w:ascii="Times New Roman" w:hAnsi="Times New Roman" w:cs="Times New Roman"/>
                <w:sz w:val="20"/>
                <w:szCs w:val="20"/>
              </w:rPr>
            </w:pPr>
            <w:r w:rsidRPr="00C67B7F">
              <w:rPr>
                <w:rFonts w:ascii="Times New Roman" w:hAnsi="Times New Roman" w:cs="Times New Roman"/>
                <w:sz w:val="20"/>
                <w:szCs w:val="20"/>
                <w:highlight w:val="cyan"/>
              </w:rPr>
              <w:t>W przypadku takiego zwolnienia dostawcy wody objęci zwolnieniem przeprowadzają regularne monitorowanie zgodnie z art. 13.</w:t>
            </w:r>
          </w:p>
        </w:tc>
        <w:tc>
          <w:tcPr>
            <w:tcW w:w="701" w:type="dxa"/>
          </w:tcPr>
          <w:p w14:paraId="20AF247B"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7A174451"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69A4DC1F" w14:textId="77777777" w:rsidR="000E09AE" w:rsidRDefault="000E09AE" w:rsidP="00717DF6">
            <w:pPr>
              <w:spacing w:before="120" w:after="120"/>
              <w:rPr>
                <w:rFonts w:ascii="Times New Roman" w:hAnsi="Times New Roman" w:cs="Times New Roman"/>
                <w:sz w:val="20"/>
                <w:szCs w:val="20"/>
              </w:rPr>
            </w:pPr>
            <w:r w:rsidRPr="00717DF6">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749D8579" w14:textId="2FA4DD2B" w:rsidR="000E09AE" w:rsidRPr="00717DF6" w:rsidRDefault="000E09AE" w:rsidP="00717DF6">
            <w:pPr>
              <w:spacing w:before="120" w:after="120"/>
              <w:rPr>
                <w:rFonts w:ascii="Times New Roman" w:hAnsi="Times New Roman" w:cs="Times New Roman"/>
                <w:sz w:val="20"/>
                <w:szCs w:val="20"/>
              </w:rPr>
            </w:pPr>
            <w:r>
              <w:rPr>
                <w:rFonts w:ascii="Times New Roman" w:hAnsi="Times New Roman" w:cs="Times New Roman"/>
                <w:sz w:val="20"/>
                <w:szCs w:val="20"/>
              </w:rPr>
              <w:t xml:space="preserve">„Art. 4g ust. </w:t>
            </w:r>
            <w:r w:rsidRPr="00717DF6">
              <w:rPr>
                <w:rFonts w:ascii="Times New Roman" w:hAnsi="Times New Roman" w:cs="Times New Roman"/>
                <w:sz w:val="20"/>
                <w:szCs w:val="20"/>
              </w:rPr>
              <w:t>1</w:t>
            </w:r>
            <w:r>
              <w:rPr>
                <w:rFonts w:ascii="Times New Roman" w:hAnsi="Times New Roman" w:cs="Times New Roman"/>
                <w:sz w:val="20"/>
                <w:szCs w:val="20"/>
              </w:rPr>
              <w:t>1</w:t>
            </w:r>
            <w:r w:rsidRPr="00717DF6">
              <w:rPr>
                <w:rFonts w:ascii="Times New Roman" w:hAnsi="Times New Roman" w:cs="Times New Roman"/>
                <w:sz w:val="20"/>
                <w:szCs w:val="20"/>
              </w:rPr>
              <w:t>. Przepisów ust. 1-</w:t>
            </w:r>
            <w:r>
              <w:rPr>
                <w:rFonts w:ascii="Times New Roman" w:hAnsi="Times New Roman" w:cs="Times New Roman"/>
                <w:sz w:val="20"/>
                <w:szCs w:val="20"/>
              </w:rPr>
              <w:t>10</w:t>
            </w:r>
            <w:r w:rsidRPr="00717DF6">
              <w:rPr>
                <w:rFonts w:ascii="Times New Roman" w:hAnsi="Times New Roman" w:cs="Times New Roman"/>
                <w:sz w:val="20"/>
                <w:szCs w:val="20"/>
              </w:rPr>
              <w:t xml:space="preserve"> nie stosuje się do dostawców wody, którzy dostarczają wodę przeznaczoną do spożycia przez ludzi mniej niż 500 osobom lub w ilości mniejszej niż średnio 100 m³ na dobę, </w:t>
            </w:r>
            <w:r w:rsidRPr="00C67B7F">
              <w:rPr>
                <w:rFonts w:ascii="Times New Roman" w:hAnsi="Times New Roman" w:cs="Times New Roman"/>
                <w:sz w:val="20"/>
                <w:szCs w:val="20"/>
                <w:highlight w:val="cyan"/>
              </w:rPr>
              <w:t>pod warunkiem stosowania przez tych dostawców wody monitorowania jakości wody przeznaczonej do spożycia przez ludzi zgodnie z przepisami wydanymi na podstawie art. 15p ustawy</w:t>
            </w:r>
            <w:r w:rsidRPr="00717DF6">
              <w:rPr>
                <w:rFonts w:ascii="Times New Roman" w:hAnsi="Times New Roman" w:cs="Times New Roman"/>
                <w:sz w:val="20"/>
                <w:szCs w:val="20"/>
              </w:rPr>
              <w:t>.</w:t>
            </w:r>
            <w:r>
              <w:rPr>
                <w:rFonts w:ascii="Times New Roman" w:hAnsi="Times New Roman" w:cs="Times New Roman"/>
                <w:sz w:val="20"/>
                <w:szCs w:val="20"/>
              </w:rPr>
              <w:t>”</w:t>
            </w:r>
          </w:p>
        </w:tc>
        <w:tc>
          <w:tcPr>
            <w:tcW w:w="2836" w:type="dxa"/>
          </w:tcPr>
          <w:p w14:paraId="5A166898" w14:textId="77777777" w:rsidR="000E09AE" w:rsidRDefault="000E09AE" w:rsidP="003A62E8">
            <w:pPr>
              <w:spacing w:before="120" w:after="120"/>
              <w:rPr>
                <w:rFonts w:ascii="Times New Roman" w:hAnsi="Times New Roman" w:cs="Times New Roman"/>
                <w:sz w:val="20"/>
                <w:szCs w:val="20"/>
              </w:rPr>
            </w:pPr>
          </w:p>
        </w:tc>
        <w:tc>
          <w:tcPr>
            <w:tcW w:w="3543" w:type="dxa"/>
          </w:tcPr>
          <w:p w14:paraId="17883E95" w14:textId="77777777" w:rsidR="000E09AE" w:rsidRDefault="000E09AE" w:rsidP="003A62E8">
            <w:pPr>
              <w:spacing w:before="120" w:after="120"/>
              <w:rPr>
                <w:rFonts w:ascii="Times New Roman" w:hAnsi="Times New Roman" w:cs="Times New Roman"/>
                <w:sz w:val="20"/>
                <w:szCs w:val="20"/>
              </w:rPr>
            </w:pPr>
          </w:p>
          <w:p w14:paraId="7B8C6624" w14:textId="77777777" w:rsidR="00C67B7F" w:rsidRDefault="00C67B7F" w:rsidP="003A62E8">
            <w:pPr>
              <w:spacing w:before="120" w:after="120"/>
              <w:rPr>
                <w:rFonts w:ascii="Times New Roman" w:hAnsi="Times New Roman" w:cs="Times New Roman"/>
                <w:sz w:val="20"/>
                <w:szCs w:val="20"/>
              </w:rPr>
            </w:pPr>
          </w:p>
          <w:p w14:paraId="6E0C45CD" w14:textId="77777777" w:rsidR="00C67B7F" w:rsidRDefault="00C67B7F" w:rsidP="003A62E8">
            <w:pPr>
              <w:spacing w:before="120" w:after="120"/>
              <w:rPr>
                <w:rFonts w:ascii="Times New Roman" w:hAnsi="Times New Roman" w:cs="Times New Roman"/>
                <w:sz w:val="20"/>
                <w:szCs w:val="20"/>
              </w:rPr>
            </w:pPr>
          </w:p>
          <w:p w14:paraId="65CF877E" w14:textId="77777777" w:rsidR="00C67B7F" w:rsidRDefault="00C67B7F" w:rsidP="003A62E8">
            <w:pPr>
              <w:spacing w:before="120" w:after="120"/>
              <w:rPr>
                <w:rFonts w:ascii="Times New Roman" w:hAnsi="Times New Roman" w:cs="Times New Roman"/>
                <w:sz w:val="20"/>
                <w:szCs w:val="20"/>
              </w:rPr>
            </w:pPr>
          </w:p>
          <w:p w14:paraId="0BA75F99" w14:textId="77777777" w:rsidR="00C67B7F" w:rsidRDefault="00C67B7F" w:rsidP="003A62E8">
            <w:pPr>
              <w:spacing w:before="120" w:after="120"/>
              <w:rPr>
                <w:rFonts w:ascii="Times New Roman" w:hAnsi="Times New Roman" w:cs="Times New Roman"/>
                <w:sz w:val="20"/>
                <w:szCs w:val="20"/>
              </w:rPr>
            </w:pPr>
          </w:p>
          <w:p w14:paraId="502F8B6D" w14:textId="3F60F64B" w:rsidR="00C67B7F" w:rsidRDefault="00C67B7F" w:rsidP="003A62E8">
            <w:pPr>
              <w:spacing w:before="120" w:after="120"/>
              <w:rPr>
                <w:rFonts w:ascii="Times New Roman" w:hAnsi="Times New Roman" w:cs="Times New Roman"/>
                <w:sz w:val="20"/>
                <w:szCs w:val="20"/>
              </w:rPr>
            </w:pPr>
            <w:r w:rsidRPr="00C67B7F">
              <w:rPr>
                <w:rFonts w:ascii="Times New Roman" w:hAnsi="Times New Roman" w:cs="Times New Roman"/>
                <w:sz w:val="20"/>
                <w:szCs w:val="20"/>
                <w:highlight w:val="yellow"/>
              </w:rPr>
              <w:t>Nie transponowano bardzo ważnego warunku, że właściwy organ ma być przekonany, że takie zwolnienie nie wpłynie negatywnie na jakość wody</w:t>
            </w:r>
          </w:p>
        </w:tc>
      </w:tr>
      <w:tr w:rsidR="001E4D57" w14:paraId="7833905A" w14:textId="4B04C25E" w:rsidTr="009320E1">
        <w:trPr>
          <w:gridAfter w:val="1"/>
          <w:wAfter w:w="48" w:type="dxa"/>
        </w:trPr>
        <w:tc>
          <w:tcPr>
            <w:tcW w:w="845" w:type="dxa"/>
          </w:tcPr>
          <w:p w14:paraId="204EAA3A" w14:textId="323A7949" w:rsidR="000E09AE" w:rsidRDefault="000E09AE" w:rsidP="00D514CE">
            <w:pPr>
              <w:spacing w:before="120" w:after="120"/>
              <w:rPr>
                <w:rFonts w:ascii="Times New Roman" w:hAnsi="Times New Roman" w:cs="Times New Roman"/>
                <w:sz w:val="20"/>
                <w:szCs w:val="20"/>
              </w:rPr>
            </w:pPr>
            <w:r>
              <w:rPr>
                <w:rFonts w:ascii="Times New Roman" w:hAnsi="Times New Roman" w:cs="Times New Roman"/>
                <w:sz w:val="20"/>
                <w:szCs w:val="20"/>
              </w:rPr>
              <w:t>Art. 10 ust. 1 lit. a</w:t>
            </w:r>
          </w:p>
        </w:tc>
        <w:tc>
          <w:tcPr>
            <w:tcW w:w="3411" w:type="dxa"/>
          </w:tcPr>
          <w:p w14:paraId="04E52A99" w14:textId="77777777" w:rsidR="000E09AE" w:rsidRPr="009A49FB" w:rsidRDefault="000E09AE" w:rsidP="009A49FB">
            <w:pPr>
              <w:spacing w:before="120" w:after="120"/>
              <w:rPr>
                <w:rFonts w:ascii="Times New Roman" w:hAnsi="Times New Roman" w:cs="Times New Roman"/>
                <w:sz w:val="20"/>
                <w:szCs w:val="20"/>
              </w:rPr>
            </w:pPr>
            <w:r w:rsidRPr="009A49FB">
              <w:rPr>
                <w:rFonts w:ascii="Times New Roman" w:hAnsi="Times New Roman" w:cs="Times New Roman"/>
                <w:sz w:val="20"/>
                <w:szCs w:val="20"/>
              </w:rPr>
              <w:t xml:space="preserve">1.   Państwa członkowskie zapewniają, </w:t>
            </w:r>
            <w:r w:rsidRPr="00C67B7F">
              <w:rPr>
                <w:rFonts w:ascii="Times New Roman" w:hAnsi="Times New Roman" w:cs="Times New Roman"/>
                <w:sz w:val="20"/>
                <w:szCs w:val="20"/>
                <w:highlight w:val="green"/>
              </w:rPr>
              <w:t>aby przeprowadzano ocenę ryzyka</w:t>
            </w:r>
            <w:r w:rsidRPr="009A49FB">
              <w:rPr>
                <w:rFonts w:ascii="Times New Roman" w:hAnsi="Times New Roman" w:cs="Times New Roman"/>
                <w:sz w:val="20"/>
                <w:szCs w:val="20"/>
              </w:rPr>
              <w:t xml:space="preserve"> w wewnętrznych systemach wodociągowych. Ta ocena ryzyka</w:t>
            </w:r>
            <w:r>
              <w:rPr>
                <w:rFonts w:ascii="Times New Roman" w:hAnsi="Times New Roman" w:cs="Times New Roman"/>
                <w:sz w:val="20"/>
                <w:szCs w:val="20"/>
              </w:rPr>
              <w:t xml:space="preserve"> obejmuje następujące elementy:</w:t>
            </w:r>
          </w:p>
          <w:p w14:paraId="669FD38C" w14:textId="77777777" w:rsidR="000E09AE" w:rsidRPr="009A49FB" w:rsidRDefault="000E09AE" w:rsidP="009A49FB">
            <w:pPr>
              <w:spacing w:before="120" w:after="120"/>
              <w:rPr>
                <w:rFonts w:ascii="Times New Roman" w:hAnsi="Times New Roman" w:cs="Times New Roman"/>
                <w:sz w:val="20"/>
                <w:szCs w:val="20"/>
              </w:rPr>
            </w:pPr>
            <w:r w:rsidRPr="009A49FB">
              <w:rPr>
                <w:rFonts w:ascii="Times New Roman" w:hAnsi="Times New Roman" w:cs="Times New Roman"/>
                <w:sz w:val="20"/>
                <w:szCs w:val="20"/>
              </w:rPr>
              <w:t>a)</w:t>
            </w:r>
            <w:r>
              <w:rPr>
                <w:rFonts w:ascii="Times New Roman" w:hAnsi="Times New Roman" w:cs="Times New Roman"/>
                <w:sz w:val="20"/>
                <w:szCs w:val="20"/>
              </w:rPr>
              <w:t xml:space="preserve"> </w:t>
            </w:r>
            <w:r w:rsidRPr="009A49FB">
              <w:rPr>
                <w:rFonts w:ascii="Times New Roman" w:hAnsi="Times New Roman" w:cs="Times New Roman"/>
                <w:sz w:val="20"/>
                <w:szCs w:val="20"/>
              </w:rPr>
              <w:t xml:space="preserve">ogólną analizę potencjalnych ryzyk związanych z wewnętrznymi systemami wodociągowymi oraz z powiązanymi produktami i materiałami, a także ustalenie, czy potencjalne ryzyka mają one wpływ na jakość wody </w:t>
            </w:r>
            <w:r w:rsidRPr="00B30A22">
              <w:rPr>
                <w:rFonts w:ascii="Times New Roman" w:hAnsi="Times New Roman" w:cs="Times New Roman"/>
                <w:sz w:val="20"/>
                <w:szCs w:val="20"/>
              </w:rPr>
              <w:t>w punkcie, gdzie wypływa ona z kranów używanych zwykle do poboru wody przeznaczonej do spożycia przez ludzi</w:t>
            </w:r>
            <w:r w:rsidRPr="009A49FB">
              <w:rPr>
                <w:rFonts w:ascii="Times New Roman" w:hAnsi="Times New Roman" w:cs="Times New Roman"/>
                <w:sz w:val="20"/>
                <w:szCs w:val="20"/>
              </w:rPr>
              <w:t>; ta ogólna analiza nie zakłada analizy poszczególnych właściwości; oraz</w:t>
            </w:r>
          </w:p>
        </w:tc>
        <w:tc>
          <w:tcPr>
            <w:tcW w:w="701" w:type="dxa"/>
          </w:tcPr>
          <w:p w14:paraId="1C8382E5"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7C414748"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6F5888EB" w14:textId="77777777" w:rsidR="000E09AE" w:rsidRDefault="000E09AE" w:rsidP="009A49FB">
            <w:pPr>
              <w:spacing w:before="120" w:after="120"/>
              <w:rPr>
                <w:rFonts w:ascii="Times New Roman" w:hAnsi="Times New Roman" w:cs="Times New Roman"/>
                <w:sz w:val="20"/>
                <w:szCs w:val="20"/>
              </w:rPr>
            </w:pPr>
            <w:r w:rsidRPr="009A49FB">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328991A3" w14:textId="77777777" w:rsidR="000E09AE" w:rsidRPr="009A49FB" w:rsidRDefault="000E09AE" w:rsidP="009A49FB">
            <w:pPr>
              <w:spacing w:before="120" w:after="120"/>
              <w:rPr>
                <w:rFonts w:ascii="Times New Roman" w:hAnsi="Times New Roman" w:cs="Times New Roman"/>
                <w:sz w:val="20"/>
                <w:szCs w:val="20"/>
              </w:rPr>
            </w:pPr>
            <w:r>
              <w:rPr>
                <w:rFonts w:ascii="Times New Roman" w:hAnsi="Times New Roman" w:cs="Times New Roman"/>
                <w:sz w:val="20"/>
                <w:szCs w:val="20"/>
              </w:rPr>
              <w:t>„Art. 4j 1.</w:t>
            </w:r>
            <w:r w:rsidRPr="00C67B7F">
              <w:rPr>
                <w:rFonts w:ascii="Times New Roman" w:hAnsi="Times New Roman" w:cs="Times New Roman"/>
                <w:sz w:val="20"/>
                <w:szCs w:val="20"/>
                <w:highlight w:val="green"/>
              </w:rPr>
              <w:t>Co 6 lat właściciel lub zarządca</w:t>
            </w:r>
            <w:r w:rsidRPr="009A49FB">
              <w:rPr>
                <w:rFonts w:ascii="Times New Roman" w:hAnsi="Times New Roman" w:cs="Times New Roman"/>
                <w:sz w:val="20"/>
                <w:szCs w:val="20"/>
              </w:rPr>
              <w:t xml:space="preserve"> budynku dokonuje oceny ryzyka w wewnętrznym systemie wodociągowym, którą sporządza się w formie pisemnej lub w postaci elektronicznej opatrzonym kwalifikowanym podpisem elektronicznym, podpisem zaufanym albo podpisem osobistym.</w:t>
            </w:r>
          </w:p>
          <w:p w14:paraId="62A4F434" w14:textId="77777777" w:rsidR="000E09AE" w:rsidRDefault="000E09AE" w:rsidP="009A49FB">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A49FB">
              <w:rPr>
                <w:rFonts w:ascii="Times New Roman" w:hAnsi="Times New Roman" w:cs="Times New Roman"/>
                <w:sz w:val="20"/>
                <w:szCs w:val="20"/>
              </w:rPr>
              <w:t>Ocena ryzyka, o której mowa w ust. 1, obejmuje ogólną analizę potencjalnych ryzyk związanych z wewnętrznym systemem wodociągowym oraz z powiązanymi produktami i ma</w:t>
            </w:r>
            <w:r>
              <w:rPr>
                <w:rFonts w:ascii="Times New Roman" w:hAnsi="Times New Roman" w:cs="Times New Roman"/>
                <w:sz w:val="20"/>
                <w:szCs w:val="20"/>
              </w:rPr>
              <w:t>teriałami użytymi w tym systemie</w:t>
            </w:r>
            <w:r w:rsidRPr="009A49FB">
              <w:rPr>
                <w:rFonts w:ascii="Times New Roman" w:hAnsi="Times New Roman" w:cs="Times New Roman"/>
                <w:sz w:val="20"/>
                <w:szCs w:val="20"/>
              </w:rPr>
              <w:t xml:space="preserve">, a także </w:t>
            </w:r>
            <w:r w:rsidRPr="009A49FB">
              <w:rPr>
                <w:rFonts w:ascii="Times New Roman" w:hAnsi="Times New Roman" w:cs="Times New Roman"/>
                <w:sz w:val="20"/>
                <w:szCs w:val="20"/>
              </w:rPr>
              <w:lastRenderedPageBreak/>
              <w:t xml:space="preserve">ustalenie, czy te potencjalne ryzyka mają wpływ na jakość wody </w:t>
            </w:r>
            <w:r w:rsidRPr="00B30A22">
              <w:rPr>
                <w:rFonts w:ascii="Times New Roman" w:hAnsi="Times New Roman" w:cs="Times New Roman"/>
                <w:sz w:val="20"/>
                <w:szCs w:val="20"/>
              </w:rPr>
              <w:t>w punktach czerpalnych używanych</w:t>
            </w:r>
            <w:r w:rsidRPr="009A49FB">
              <w:rPr>
                <w:rFonts w:ascii="Times New Roman" w:hAnsi="Times New Roman" w:cs="Times New Roman"/>
                <w:sz w:val="20"/>
                <w:szCs w:val="20"/>
              </w:rPr>
              <w:t xml:space="preserve"> zwykle do poboru wody przeznaczonej do spożycia przez ludzi.</w:t>
            </w:r>
          </w:p>
          <w:p w14:paraId="6D394E7F" w14:textId="77777777" w:rsidR="000E09AE" w:rsidRPr="00717DF6" w:rsidRDefault="000E09AE" w:rsidP="00DE2F21">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2847DB">
              <w:rPr>
                <w:rFonts w:ascii="Times New Roman" w:hAnsi="Times New Roman" w:cs="Times New Roman"/>
                <w:sz w:val="20"/>
                <w:szCs w:val="20"/>
              </w:rPr>
              <w:t xml:space="preserve">Przepisów ust. 1–5 nie stosuje się do budynków mieszkalnych jednorodzinnych oraz do budynków w zabudowie jednorodzinnej, o ile sposób użytkowania tych budynków nie kwalifikuje </w:t>
            </w:r>
            <w:r w:rsidRPr="00C67B7F">
              <w:rPr>
                <w:rFonts w:ascii="Times New Roman" w:hAnsi="Times New Roman" w:cs="Times New Roman"/>
                <w:color w:val="FF0000"/>
                <w:sz w:val="20"/>
                <w:szCs w:val="20"/>
              </w:rPr>
              <w:t>ich jako obiekty priorytetowe zgodnie z przepisami wydanymi na podstawie art. 4k ustawy.”</w:t>
            </w:r>
          </w:p>
        </w:tc>
        <w:tc>
          <w:tcPr>
            <w:tcW w:w="2836" w:type="dxa"/>
          </w:tcPr>
          <w:p w14:paraId="4A8555A6" w14:textId="77777777" w:rsidR="000E09AE" w:rsidRDefault="000E09AE" w:rsidP="003A62E8">
            <w:pPr>
              <w:spacing w:before="120" w:after="120"/>
              <w:rPr>
                <w:rFonts w:ascii="Times New Roman" w:hAnsi="Times New Roman" w:cs="Times New Roman"/>
                <w:sz w:val="20"/>
                <w:szCs w:val="20"/>
              </w:rPr>
            </w:pPr>
          </w:p>
        </w:tc>
        <w:tc>
          <w:tcPr>
            <w:tcW w:w="3543" w:type="dxa"/>
          </w:tcPr>
          <w:p w14:paraId="629BED7E" w14:textId="77777777" w:rsidR="000E09AE" w:rsidRDefault="000E09AE" w:rsidP="003A62E8">
            <w:pPr>
              <w:spacing w:before="120" w:after="120"/>
              <w:rPr>
                <w:rFonts w:ascii="Times New Roman" w:hAnsi="Times New Roman" w:cs="Times New Roman"/>
                <w:sz w:val="20"/>
                <w:szCs w:val="20"/>
              </w:rPr>
            </w:pPr>
          </w:p>
          <w:p w14:paraId="0C3A6C87" w14:textId="77777777" w:rsidR="00C67B7F" w:rsidRDefault="00C67B7F" w:rsidP="003A62E8">
            <w:pPr>
              <w:spacing w:before="120" w:after="120"/>
              <w:rPr>
                <w:rFonts w:ascii="Times New Roman" w:hAnsi="Times New Roman" w:cs="Times New Roman"/>
                <w:sz w:val="20"/>
                <w:szCs w:val="20"/>
              </w:rPr>
            </w:pPr>
          </w:p>
          <w:p w14:paraId="2A30F48A" w14:textId="77777777" w:rsidR="00C67B7F" w:rsidRDefault="00C67B7F" w:rsidP="003A62E8">
            <w:pPr>
              <w:spacing w:before="120" w:after="120"/>
              <w:rPr>
                <w:rFonts w:ascii="Times New Roman" w:hAnsi="Times New Roman" w:cs="Times New Roman"/>
                <w:sz w:val="20"/>
                <w:szCs w:val="20"/>
              </w:rPr>
            </w:pPr>
          </w:p>
          <w:p w14:paraId="10A16DF6" w14:textId="27DEF29C" w:rsidR="00C67B7F" w:rsidRDefault="00C67B7F" w:rsidP="003A62E8">
            <w:pPr>
              <w:spacing w:before="120" w:after="120"/>
              <w:rPr>
                <w:rFonts w:ascii="Times New Roman" w:hAnsi="Times New Roman" w:cs="Times New Roman"/>
                <w:sz w:val="20"/>
                <w:szCs w:val="20"/>
              </w:rPr>
            </w:pPr>
            <w:r w:rsidRPr="00C67B7F">
              <w:rPr>
                <w:rFonts w:ascii="Times New Roman" w:hAnsi="Times New Roman" w:cs="Times New Roman"/>
                <w:sz w:val="20"/>
                <w:szCs w:val="20"/>
                <w:highlight w:val="green"/>
              </w:rPr>
              <w:t xml:space="preserve">Niezgodne z DWD – ocenę ryzyka przeprowadza się raz </w:t>
            </w:r>
            <w:r w:rsidRPr="00C67B7F">
              <w:rPr>
                <w:rFonts w:ascii="Times New Roman" w:hAnsi="Times New Roman" w:cs="Times New Roman"/>
                <w:b/>
                <w:bCs/>
                <w:color w:val="FF0000"/>
                <w:sz w:val="20"/>
                <w:szCs w:val="20"/>
                <w:highlight w:val="green"/>
              </w:rPr>
              <w:t>a nie rzadziej niż co 6 lat weryfikuje i w razie potrzeby aktualizuje</w:t>
            </w:r>
          </w:p>
        </w:tc>
      </w:tr>
      <w:tr w:rsidR="001E4D57" w14:paraId="2C572349" w14:textId="1C0439BB" w:rsidTr="009320E1">
        <w:trPr>
          <w:gridAfter w:val="1"/>
          <w:wAfter w:w="48" w:type="dxa"/>
        </w:trPr>
        <w:tc>
          <w:tcPr>
            <w:tcW w:w="845" w:type="dxa"/>
          </w:tcPr>
          <w:p w14:paraId="6D35BEBC" w14:textId="6796A999"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10 ust. 1 lit. b i akapit 2</w:t>
            </w:r>
          </w:p>
        </w:tc>
        <w:tc>
          <w:tcPr>
            <w:tcW w:w="3411" w:type="dxa"/>
          </w:tcPr>
          <w:p w14:paraId="41E31DD2" w14:textId="77777777" w:rsidR="000E09AE" w:rsidRPr="009A49FB" w:rsidRDefault="000E09AE" w:rsidP="009A49FB">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9A49FB">
              <w:rPr>
                <w:rFonts w:ascii="Times New Roman" w:hAnsi="Times New Roman" w:cs="Times New Roman"/>
                <w:sz w:val="20"/>
                <w:szCs w:val="20"/>
              </w:rPr>
              <w:t>monitorowanie parametrów wymienionych w załączniku I część D w obiektach, w których podczas ogólnej analizy przeprowadzonej zgodnie z lit. a) zidentyfikowano określone ryzyko dla ja</w:t>
            </w:r>
            <w:r>
              <w:rPr>
                <w:rFonts w:ascii="Times New Roman" w:hAnsi="Times New Roman" w:cs="Times New Roman"/>
                <w:sz w:val="20"/>
                <w:szCs w:val="20"/>
              </w:rPr>
              <w:t>kości wody i zdrowia ludzkiego.</w:t>
            </w:r>
          </w:p>
          <w:p w14:paraId="40FBCDF1" w14:textId="77777777" w:rsidR="000E09AE" w:rsidRPr="009A49FB" w:rsidRDefault="000E09AE" w:rsidP="009A49FB">
            <w:pPr>
              <w:spacing w:before="120" w:after="120"/>
              <w:rPr>
                <w:rFonts w:ascii="Times New Roman" w:hAnsi="Times New Roman" w:cs="Times New Roman"/>
                <w:sz w:val="20"/>
                <w:szCs w:val="20"/>
              </w:rPr>
            </w:pPr>
            <w:r w:rsidRPr="009A49FB">
              <w:rPr>
                <w:rFonts w:ascii="Times New Roman" w:hAnsi="Times New Roman" w:cs="Times New Roman"/>
                <w:sz w:val="20"/>
                <w:szCs w:val="20"/>
              </w:rPr>
              <w:t>W odniesieniu do bakterii Legionella lub ołowiu państwa członkowskie mogą zadecydować, że monitorowanie, o którym mowa w akapicie pierwszym lit. b), skupi się na obiektach priorytetowych.</w:t>
            </w:r>
          </w:p>
        </w:tc>
        <w:tc>
          <w:tcPr>
            <w:tcW w:w="701" w:type="dxa"/>
          </w:tcPr>
          <w:p w14:paraId="1718696D"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1E912A08" w14:textId="77777777" w:rsidR="000E09AE" w:rsidRDefault="000E09AE" w:rsidP="0067649B">
            <w:pPr>
              <w:spacing w:before="120" w:after="120"/>
              <w:jc w:val="center"/>
              <w:rPr>
                <w:rFonts w:ascii="Times New Roman" w:hAnsi="Times New Roman" w:cs="Times New Roman"/>
                <w:sz w:val="20"/>
                <w:szCs w:val="20"/>
              </w:rPr>
            </w:pPr>
            <w:r w:rsidRPr="009A49FB">
              <w:rPr>
                <w:rFonts w:ascii="Times New Roman" w:hAnsi="Times New Roman" w:cs="Times New Roman"/>
                <w:sz w:val="20"/>
                <w:szCs w:val="20"/>
              </w:rPr>
              <w:t>Art. 1 pkt 7</w:t>
            </w:r>
          </w:p>
        </w:tc>
        <w:tc>
          <w:tcPr>
            <w:tcW w:w="4109" w:type="dxa"/>
            <w:gridSpan w:val="2"/>
          </w:tcPr>
          <w:p w14:paraId="4206278F" w14:textId="77777777" w:rsidR="000E09AE" w:rsidRDefault="000E09AE" w:rsidP="009A49FB">
            <w:pPr>
              <w:spacing w:before="120" w:after="120"/>
              <w:rPr>
                <w:rFonts w:ascii="Times New Roman" w:hAnsi="Times New Roman" w:cs="Times New Roman"/>
                <w:sz w:val="20"/>
                <w:szCs w:val="20"/>
              </w:rPr>
            </w:pPr>
            <w:r w:rsidRPr="009A49FB">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1286AB3" w14:textId="77777777" w:rsidR="000E09AE" w:rsidRPr="009A49FB" w:rsidRDefault="000E09AE" w:rsidP="009A49FB">
            <w:pPr>
              <w:spacing w:before="120" w:after="120"/>
              <w:rPr>
                <w:rFonts w:ascii="Times New Roman" w:hAnsi="Times New Roman" w:cs="Times New Roman"/>
                <w:sz w:val="20"/>
                <w:szCs w:val="20"/>
              </w:rPr>
            </w:pPr>
            <w:r>
              <w:rPr>
                <w:rFonts w:ascii="Times New Roman" w:hAnsi="Times New Roman" w:cs="Times New Roman"/>
                <w:sz w:val="20"/>
                <w:szCs w:val="20"/>
              </w:rPr>
              <w:t xml:space="preserve">„Art. 4j ust. 3. </w:t>
            </w:r>
            <w:r w:rsidRPr="009A49FB">
              <w:rPr>
                <w:rFonts w:ascii="Times New Roman" w:hAnsi="Times New Roman" w:cs="Times New Roman"/>
                <w:sz w:val="20"/>
                <w:szCs w:val="20"/>
              </w:rPr>
              <w:t>W przypadku obiektów priorytetowych, o których mowa w przepisach wydanych na podstawie art. 4k ustawy, ocena ryzyka, o której mowa w ust. 1, oprócz analizy, o której mowa w ust. 2, obejmuje ponadto badania w kierunku bakterii z rodzaju Legionella lub badania stężenia ołowiu w zakresie spełniania wymagań określonych w przepisach wykonawczych wydanych na podstawie art. 15p, z częstotliwością określoną w tych przepisach.</w:t>
            </w:r>
            <w:r>
              <w:rPr>
                <w:rFonts w:ascii="Times New Roman" w:hAnsi="Times New Roman" w:cs="Times New Roman"/>
                <w:sz w:val="20"/>
                <w:szCs w:val="20"/>
              </w:rPr>
              <w:t>”</w:t>
            </w:r>
          </w:p>
        </w:tc>
        <w:tc>
          <w:tcPr>
            <w:tcW w:w="2836" w:type="dxa"/>
          </w:tcPr>
          <w:p w14:paraId="06920F07" w14:textId="77777777" w:rsidR="000E09AE" w:rsidRDefault="000E09AE" w:rsidP="003A62E8">
            <w:pPr>
              <w:spacing w:before="120" w:after="120"/>
              <w:rPr>
                <w:rFonts w:ascii="Times New Roman" w:hAnsi="Times New Roman" w:cs="Times New Roman"/>
                <w:sz w:val="20"/>
                <w:szCs w:val="20"/>
              </w:rPr>
            </w:pPr>
          </w:p>
        </w:tc>
        <w:tc>
          <w:tcPr>
            <w:tcW w:w="3543" w:type="dxa"/>
          </w:tcPr>
          <w:p w14:paraId="692779B9" w14:textId="77777777" w:rsidR="000E09AE" w:rsidRDefault="000E09AE" w:rsidP="003A62E8">
            <w:pPr>
              <w:spacing w:before="120" w:after="120"/>
              <w:rPr>
                <w:rFonts w:ascii="Times New Roman" w:hAnsi="Times New Roman" w:cs="Times New Roman"/>
                <w:sz w:val="20"/>
                <w:szCs w:val="20"/>
              </w:rPr>
            </w:pPr>
          </w:p>
        </w:tc>
      </w:tr>
      <w:tr w:rsidR="001E4D57" w14:paraId="3CA684A8" w14:textId="2A75904A" w:rsidTr="009320E1">
        <w:trPr>
          <w:gridAfter w:val="1"/>
          <w:wAfter w:w="48" w:type="dxa"/>
        </w:trPr>
        <w:tc>
          <w:tcPr>
            <w:tcW w:w="845" w:type="dxa"/>
          </w:tcPr>
          <w:p w14:paraId="25F17F25"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Art. 10 ust. 2</w:t>
            </w:r>
          </w:p>
        </w:tc>
        <w:tc>
          <w:tcPr>
            <w:tcW w:w="3411" w:type="dxa"/>
          </w:tcPr>
          <w:p w14:paraId="3CA77DE7" w14:textId="77777777" w:rsidR="000E09AE" w:rsidRPr="00251436" w:rsidRDefault="000E09AE" w:rsidP="00251436">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67B7F">
              <w:rPr>
                <w:rFonts w:ascii="Times New Roman" w:hAnsi="Times New Roman" w:cs="Times New Roman"/>
                <w:sz w:val="20"/>
                <w:szCs w:val="20"/>
                <w:highlight w:val="green"/>
              </w:rPr>
              <w:t>W przypadku gdy państwa członkowskie stwierdzą</w:t>
            </w:r>
            <w:r w:rsidRPr="00251436">
              <w:rPr>
                <w:rFonts w:ascii="Times New Roman" w:hAnsi="Times New Roman" w:cs="Times New Roman"/>
                <w:sz w:val="20"/>
                <w:szCs w:val="20"/>
              </w:rPr>
              <w:t xml:space="preserve">, na podstawie ogólnej analizy przeprowadzonej zgodnie z ust. 1 akapit pierwszy lit. a), że istnieje ryzyko dla zdrowia ludzkiego związane z wewnętrznym systemem wodociągowym lub powiązanymi z nim produktami i materiałami, lub gdy monitorowanie przeprowadzone zgodnie z ust. 1 akapit pierwszy lit. b) wykaże, że wartości parametryczne określone w załączniku I część D nie są spełnione, </w:t>
            </w:r>
            <w:r w:rsidRPr="006A0994">
              <w:rPr>
                <w:rFonts w:ascii="Times New Roman" w:hAnsi="Times New Roman" w:cs="Times New Roman"/>
                <w:sz w:val="20"/>
                <w:szCs w:val="20"/>
                <w:highlight w:val="green"/>
              </w:rPr>
              <w:t xml:space="preserve">państwo członkowskie zapewnia zastosowanie odpowiednich środków w celu wyeliminowania lub zmniejszenia </w:t>
            </w:r>
            <w:r w:rsidRPr="006A0994">
              <w:rPr>
                <w:rFonts w:ascii="Times New Roman" w:hAnsi="Times New Roman" w:cs="Times New Roman"/>
                <w:sz w:val="20"/>
                <w:szCs w:val="20"/>
                <w:highlight w:val="green"/>
              </w:rPr>
              <w:lastRenderedPageBreak/>
              <w:t>ryzyka niezgodności z wartościami parametrycznymi określonymi w załączniku I część D</w:t>
            </w:r>
            <w:r w:rsidRPr="00251436">
              <w:rPr>
                <w:rFonts w:ascii="Times New Roman" w:hAnsi="Times New Roman" w:cs="Times New Roman"/>
                <w:sz w:val="20"/>
                <w:szCs w:val="20"/>
              </w:rPr>
              <w:t>.</w:t>
            </w:r>
          </w:p>
          <w:p w14:paraId="0095E5BE" w14:textId="77777777" w:rsidR="000E09AE" w:rsidRPr="00251436" w:rsidRDefault="000E09AE" w:rsidP="00251436">
            <w:pPr>
              <w:spacing w:before="120" w:after="120"/>
              <w:rPr>
                <w:rFonts w:ascii="Times New Roman" w:hAnsi="Times New Roman" w:cs="Times New Roman"/>
                <w:sz w:val="20"/>
                <w:szCs w:val="20"/>
              </w:rPr>
            </w:pPr>
          </w:p>
          <w:p w14:paraId="119B6B84" w14:textId="77777777" w:rsidR="000E09AE" w:rsidRPr="009A49FB" w:rsidRDefault="000E09AE" w:rsidP="00251436">
            <w:pPr>
              <w:spacing w:before="120" w:after="120"/>
              <w:rPr>
                <w:rFonts w:ascii="Times New Roman" w:hAnsi="Times New Roman" w:cs="Times New Roman"/>
                <w:sz w:val="20"/>
                <w:szCs w:val="20"/>
              </w:rPr>
            </w:pPr>
            <w:r w:rsidRPr="00251436">
              <w:rPr>
                <w:rFonts w:ascii="Times New Roman" w:hAnsi="Times New Roman" w:cs="Times New Roman"/>
                <w:sz w:val="20"/>
                <w:szCs w:val="20"/>
              </w:rPr>
              <w:t>W odniesieniu do bakterii Legionella środki te będą dotyczyły przynajmniej obiektów priorytetowych.</w:t>
            </w:r>
          </w:p>
        </w:tc>
        <w:tc>
          <w:tcPr>
            <w:tcW w:w="701" w:type="dxa"/>
          </w:tcPr>
          <w:p w14:paraId="127850FE"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2CC7DB6E" w14:textId="77777777" w:rsidR="000E09AE" w:rsidRDefault="000E09AE" w:rsidP="0067649B">
            <w:pPr>
              <w:spacing w:before="120" w:after="120"/>
              <w:jc w:val="center"/>
              <w:rPr>
                <w:rFonts w:ascii="Times New Roman" w:hAnsi="Times New Roman" w:cs="Times New Roman"/>
                <w:sz w:val="20"/>
                <w:szCs w:val="20"/>
              </w:rPr>
            </w:pPr>
            <w:r w:rsidRPr="009A49FB">
              <w:rPr>
                <w:rFonts w:ascii="Times New Roman" w:hAnsi="Times New Roman" w:cs="Times New Roman"/>
                <w:sz w:val="20"/>
                <w:szCs w:val="20"/>
              </w:rPr>
              <w:t>Art. 1 pkt 7</w:t>
            </w:r>
          </w:p>
        </w:tc>
        <w:tc>
          <w:tcPr>
            <w:tcW w:w="4109" w:type="dxa"/>
            <w:gridSpan w:val="2"/>
          </w:tcPr>
          <w:p w14:paraId="1A78B2EA" w14:textId="39387369" w:rsidR="000E09AE" w:rsidRDefault="000E09AE" w:rsidP="003F34F9">
            <w:pPr>
              <w:spacing w:before="120" w:after="120"/>
              <w:rPr>
                <w:rFonts w:ascii="Times New Roman" w:hAnsi="Times New Roman" w:cs="Times New Roman"/>
                <w:sz w:val="20"/>
                <w:szCs w:val="20"/>
              </w:rPr>
            </w:pPr>
            <w:r w:rsidRPr="00D514CE">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A39E12B" w14:textId="5F92967E" w:rsidR="000E09AE" w:rsidRPr="003F34F9" w:rsidRDefault="000E09AE" w:rsidP="003F34F9">
            <w:pPr>
              <w:spacing w:before="120" w:after="120"/>
              <w:rPr>
                <w:rFonts w:ascii="Times New Roman" w:hAnsi="Times New Roman" w:cs="Times New Roman"/>
                <w:sz w:val="20"/>
                <w:szCs w:val="20"/>
              </w:rPr>
            </w:pPr>
            <w:r>
              <w:rPr>
                <w:rFonts w:ascii="Times New Roman" w:hAnsi="Times New Roman" w:cs="Times New Roman"/>
                <w:sz w:val="20"/>
                <w:szCs w:val="20"/>
              </w:rPr>
              <w:t>„</w:t>
            </w:r>
            <w:r w:rsidRPr="003F34F9">
              <w:rPr>
                <w:rFonts w:ascii="Times New Roman" w:hAnsi="Times New Roman" w:cs="Times New Roman"/>
                <w:sz w:val="20"/>
                <w:szCs w:val="20"/>
              </w:rPr>
              <w:t xml:space="preserve">Art. 4l. 1. </w:t>
            </w:r>
            <w:r w:rsidRPr="006A0994">
              <w:rPr>
                <w:rFonts w:ascii="Times New Roman" w:hAnsi="Times New Roman" w:cs="Times New Roman"/>
                <w:sz w:val="20"/>
                <w:szCs w:val="20"/>
                <w:highlight w:val="green"/>
              </w:rPr>
              <w:t>W przypadku gdy</w:t>
            </w:r>
            <w:r w:rsidRPr="003F34F9">
              <w:rPr>
                <w:rFonts w:ascii="Times New Roman" w:hAnsi="Times New Roman" w:cs="Times New Roman"/>
                <w:sz w:val="20"/>
                <w:szCs w:val="20"/>
              </w:rPr>
              <w:t xml:space="preserve"> z analizy, o której mowa w art. 4j ust. 2, wynika, że istnieje ryzyko dla zdrowia ludzkiego związane z wewnętrznym systemem wodociągowym lub powiązanymi z nim produktami i materiałami lub gdy badania, o których mowa w art. 4j ust. 3, wykażą, że w</w:t>
            </w:r>
            <w:r>
              <w:rPr>
                <w:rFonts w:ascii="Times New Roman" w:hAnsi="Times New Roman" w:cs="Times New Roman"/>
                <w:sz w:val="20"/>
                <w:szCs w:val="20"/>
              </w:rPr>
              <w:t>artości parametryczne</w:t>
            </w:r>
            <w:r w:rsidRPr="003F34F9">
              <w:rPr>
                <w:rFonts w:ascii="Times New Roman" w:hAnsi="Times New Roman" w:cs="Times New Roman"/>
                <w:sz w:val="20"/>
                <w:szCs w:val="20"/>
              </w:rPr>
              <w:t xml:space="preserve"> dla bakterii z rodzaju</w:t>
            </w:r>
            <w:r>
              <w:rPr>
                <w:rFonts w:ascii="Times New Roman" w:hAnsi="Times New Roman" w:cs="Times New Roman"/>
                <w:sz w:val="20"/>
                <w:szCs w:val="20"/>
              </w:rPr>
              <w:t xml:space="preserve"> Legionella lub ołowiu określone</w:t>
            </w:r>
            <w:r w:rsidRPr="003F34F9">
              <w:rPr>
                <w:rFonts w:ascii="Times New Roman" w:hAnsi="Times New Roman" w:cs="Times New Roman"/>
                <w:sz w:val="20"/>
                <w:szCs w:val="20"/>
              </w:rPr>
              <w:t xml:space="preserve"> w przepisach wykonawczych wydanyc</w:t>
            </w:r>
            <w:r>
              <w:rPr>
                <w:rFonts w:ascii="Times New Roman" w:hAnsi="Times New Roman" w:cs="Times New Roman"/>
                <w:sz w:val="20"/>
                <w:szCs w:val="20"/>
              </w:rPr>
              <w:t>h na podstawie art. 15p nie są spełnione</w:t>
            </w:r>
            <w:r w:rsidRPr="003F34F9">
              <w:rPr>
                <w:rFonts w:ascii="Times New Roman" w:hAnsi="Times New Roman" w:cs="Times New Roman"/>
                <w:sz w:val="20"/>
                <w:szCs w:val="20"/>
              </w:rPr>
              <w:t xml:space="preserve">, </w:t>
            </w:r>
            <w:r w:rsidRPr="006A0994">
              <w:rPr>
                <w:rFonts w:ascii="Times New Roman" w:hAnsi="Times New Roman" w:cs="Times New Roman"/>
                <w:sz w:val="20"/>
                <w:szCs w:val="20"/>
                <w:highlight w:val="green"/>
              </w:rPr>
              <w:t>właściciel lub zarządca budynku podejmuje działania naprawcze</w:t>
            </w:r>
            <w:r w:rsidRPr="003F34F9">
              <w:rPr>
                <w:rFonts w:ascii="Times New Roman" w:hAnsi="Times New Roman" w:cs="Times New Roman"/>
                <w:sz w:val="20"/>
                <w:szCs w:val="20"/>
              </w:rPr>
              <w:t xml:space="preserve"> w celu </w:t>
            </w:r>
            <w:r w:rsidRPr="003F34F9">
              <w:rPr>
                <w:rFonts w:ascii="Times New Roman" w:hAnsi="Times New Roman" w:cs="Times New Roman"/>
                <w:sz w:val="20"/>
                <w:szCs w:val="20"/>
              </w:rPr>
              <w:lastRenderedPageBreak/>
              <w:t>wyeliminowania lub zmniejszenia ryzyka niezgodnoś</w:t>
            </w:r>
            <w:r>
              <w:rPr>
                <w:rFonts w:ascii="Times New Roman" w:hAnsi="Times New Roman" w:cs="Times New Roman"/>
                <w:sz w:val="20"/>
                <w:szCs w:val="20"/>
              </w:rPr>
              <w:t>ci z wartościami parametrycznymi</w:t>
            </w:r>
            <w:r w:rsidRPr="003F34F9">
              <w:rPr>
                <w:rFonts w:ascii="Times New Roman" w:hAnsi="Times New Roman" w:cs="Times New Roman"/>
                <w:sz w:val="20"/>
                <w:szCs w:val="20"/>
              </w:rPr>
              <w:t xml:space="preserve"> określonymi w tych przepisach.</w:t>
            </w:r>
          </w:p>
          <w:p w14:paraId="697FF46A" w14:textId="77777777" w:rsidR="000E09AE" w:rsidRPr="003F34F9" w:rsidRDefault="000E09AE" w:rsidP="003F34F9">
            <w:pPr>
              <w:spacing w:before="120" w:after="120"/>
              <w:rPr>
                <w:rFonts w:ascii="Times New Roman" w:hAnsi="Times New Roman" w:cs="Times New Roman"/>
                <w:sz w:val="20"/>
                <w:szCs w:val="20"/>
              </w:rPr>
            </w:pPr>
            <w:r w:rsidRPr="003F34F9">
              <w:rPr>
                <w:rFonts w:ascii="Times New Roman" w:hAnsi="Times New Roman" w:cs="Times New Roman"/>
                <w:sz w:val="20"/>
                <w:szCs w:val="20"/>
              </w:rPr>
              <w:t xml:space="preserve">2. Właściciel lub zarządca budynku </w:t>
            </w:r>
            <w:r w:rsidRPr="006A0994">
              <w:rPr>
                <w:rFonts w:ascii="Times New Roman" w:hAnsi="Times New Roman" w:cs="Times New Roman"/>
                <w:b/>
                <w:bCs/>
                <w:sz w:val="20"/>
                <w:szCs w:val="20"/>
              </w:rPr>
              <w:t>będącym</w:t>
            </w:r>
            <w:r w:rsidRPr="003F34F9">
              <w:rPr>
                <w:rFonts w:ascii="Times New Roman" w:hAnsi="Times New Roman" w:cs="Times New Roman"/>
                <w:sz w:val="20"/>
                <w:szCs w:val="20"/>
              </w:rPr>
              <w:t xml:space="preserve"> obiektem priorytetowym przekazuje </w:t>
            </w:r>
            <w:r w:rsidRPr="006A0994">
              <w:rPr>
                <w:rFonts w:ascii="Times New Roman" w:hAnsi="Times New Roman" w:cs="Times New Roman"/>
                <w:color w:val="FF0000"/>
                <w:sz w:val="20"/>
                <w:szCs w:val="20"/>
              </w:rPr>
              <w:t>właściwemu państwowemu powiatowemu lub państwowemu granicznemu lub państwowemu wojewódzkiemu inspektorowi sanitarnemu</w:t>
            </w:r>
            <w:r w:rsidRPr="003F34F9">
              <w:rPr>
                <w:rFonts w:ascii="Times New Roman" w:hAnsi="Times New Roman" w:cs="Times New Roman"/>
                <w:sz w:val="20"/>
                <w:szCs w:val="20"/>
              </w:rPr>
              <w:t xml:space="preserve"> sprawozdania z badań, o których mowa w art. 4j ust. 3, w terminach określonych w przepisach wydanych na podstawie art. 15p ustawy.</w:t>
            </w:r>
          </w:p>
          <w:p w14:paraId="6CD07B22" w14:textId="77777777" w:rsidR="000E09AE" w:rsidRPr="003F34F9" w:rsidRDefault="000E09AE" w:rsidP="003F34F9">
            <w:pPr>
              <w:spacing w:before="120" w:after="120"/>
              <w:rPr>
                <w:rFonts w:ascii="Times New Roman" w:hAnsi="Times New Roman" w:cs="Times New Roman"/>
                <w:sz w:val="20"/>
                <w:szCs w:val="20"/>
              </w:rPr>
            </w:pPr>
            <w:r w:rsidRPr="003F34F9">
              <w:rPr>
                <w:rFonts w:ascii="Times New Roman" w:hAnsi="Times New Roman" w:cs="Times New Roman"/>
                <w:sz w:val="20"/>
                <w:szCs w:val="20"/>
              </w:rPr>
              <w:t xml:space="preserve">3.  </w:t>
            </w:r>
            <w:r w:rsidRPr="006A0994">
              <w:rPr>
                <w:rFonts w:ascii="Times New Roman" w:hAnsi="Times New Roman" w:cs="Times New Roman"/>
                <w:sz w:val="20"/>
                <w:szCs w:val="20"/>
                <w:highlight w:val="green"/>
              </w:rPr>
              <w:t>W przypadku, o którym mowa w ust. 1, właściciel lub zarządca budynku informuje państwowego powiatowego lub państwowego granicznego lub państwowego wojewódzkiego inspektora sanitarnego o podejmowanych działaniach naprawczych, o których mowa w ust. 1, w terminach określonych w przepisach wydanych na podstawie art. 15p ustawy</w:t>
            </w:r>
            <w:r w:rsidRPr="003F34F9">
              <w:rPr>
                <w:rFonts w:ascii="Times New Roman" w:hAnsi="Times New Roman" w:cs="Times New Roman"/>
                <w:sz w:val="20"/>
                <w:szCs w:val="20"/>
              </w:rPr>
              <w:t>.</w:t>
            </w:r>
          </w:p>
          <w:p w14:paraId="1510A9CF" w14:textId="77777777" w:rsidR="000E09AE" w:rsidRPr="003F34F9" w:rsidRDefault="000E09AE" w:rsidP="003F34F9">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bookmarkStart w:id="9" w:name="_Hlk124438269"/>
            <w:r w:rsidRPr="003F34F9">
              <w:rPr>
                <w:rFonts w:ascii="Times New Roman" w:hAnsi="Times New Roman" w:cs="Times New Roman"/>
                <w:sz w:val="20"/>
                <w:szCs w:val="20"/>
              </w:rPr>
              <w:t>Właściwy państwowy powiatowy lub państwowy graniczny lub państwowy wojewódzki inspektor sanitarny</w:t>
            </w:r>
            <w:bookmarkEnd w:id="9"/>
            <w:r w:rsidRPr="003F34F9">
              <w:rPr>
                <w:rFonts w:ascii="Times New Roman" w:hAnsi="Times New Roman" w:cs="Times New Roman"/>
                <w:sz w:val="20"/>
                <w:szCs w:val="20"/>
              </w:rPr>
              <w:t xml:space="preserve"> monitoruje i weryfikuje wywiązywanie się właściciela lub zarządcy budynku z obowiązku dokonywania oceny ryzyka w wewnętrznym systemie wodociągowym i realizacji działań naprawczych, a po zakończeniu realizacji tych działań wykonuje kontrolne badania jakości wody, na koszt właściciela lub zarządcy budynku.</w:t>
            </w:r>
          </w:p>
          <w:p w14:paraId="3B4F37C0" w14:textId="77777777" w:rsidR="000E09AE" w:rsidRPr="009A49FB" w:rsidRDefault="000E09AE" w:rsidP="003F34F9">
            <w:pPr>
              <w:spacing w:before="120" w:after="120"/>
              <w:rPr>
                <w:rFonts w:ascii="Times New Roman" w:hAnsi="Times New Roman" w:cs="Times New Roman"/>
                <w:sz w:val="20"/>
                <w:szCs w:val="20"/>
              </w:rPr>
            </w:pPr>
            <w:r w:rsidRPr="003F34F9">
              <w:rPr>
                <w:rFonts w:ascii="Times New Roman" w:hAnsi="Times New Roman" w:cs="Times New Roman"/>
                <w:sz w:val="20"/>
                <w:szCs w:val="20"/>
              </w:rPr>
              <w:t xml:space="preserve">5. W przypadku gdy dostawcą wody jest jednostka, podmiot, urząd, służba lub inny podmiot określony w art. 22a ust. 1 ustawy z dnia 14 marca 1985 r. o Państwowej Inspekcji Sanitarnej lub gdy dotyczy to miejsc zakwaterowania jednostek wojskowych, </w:t>
            </w:r>
            <w:bookmarkStart w:id="10" w:name="_Hlk124438317"/>
            <w:r w:rsidRPr="006A0994">
              <w:rPr>
                <w:rFonts w:ascii="Times New Roman" w:hAnsi="Times New Roman" w:cs="Times New Roman"/>
                <w:sz w:val="20"/>
                <w:szCs w:val="20"/>
                <w:highlight w:val="green"/>
              </w:rPr>
              <w:t>wojskowy inspektor sanitarny właściwego terytorialnie wojskowego ośrodka medycyny prewencyjnej</w:t>
            </w:r>
            <w:r w:rsidRPr="003F34F9">
              <w:rPr>
                <w:rFonts w:ascii="Times New Roman" w:hAnsi="Times New Roman" w:cs="Times New Roman"/>
                <w:sz w:val="20"/>
                <w:szCs w:val="20"/>
              </w:rPr>
              <w:t xml:space="preserve"> </w:t>
            </w:r>
            <w:bookmarkEnd w:id="10"/>
            <w:r w:rsidRPr="003F34F9">
              <w:rPr>
                <w:rFonts w:ascii="Times New Roman" w:hAnsi="Times New Roman" w:cs="Times New Roman"/>
                <w:sz w:val="20"/>
                <w:szCs w:val="20"/>
              </w:rPr>
              <w:t xml:space="preserve">monitoruje i weryfikuje wywiązywanie się właściciela lub zarządcy budynku z obowiązku dokonywania oceny ryzyka w wewnętrznym systemie </w:t>
            </w:r>
            <w:r w:rsidRPr="003F34F9">
              <w:rPr>
                <w:rFonts w:ascii="Times New Roman" w:hAnsi="Times New Roman" w:cs="Times New Roman"/>
                <w:sz w:val="20"/>
                <w:szCs w:val="20"/>
              </w:rPr>
              <w:lastRenderedPageBreak/>
              <w:t>wodociągowym i realizacji działań naprawczych, a po zakończeniu realizacji tych działań wykonuje kontrolne badania jakości wody.</w:t>
            </w:r>
          </w:p>
        </w:tc>
        <w:tc>
          <w:tcPr>
            <w:tcW w:w="2836" w:type="dxa"/>
          </w:tcPr>
          <w:p w14:paraId="691A9A83" w14:textId="77777777" w:rsidR="000E09AE" w:rsidRDefault="000E09AE" w:rsidP="003A62E8">
            <w:pPr>
              <w:spacing w:before="120" w:after="120"/>
              <w:rPr>
                <w:rFonts w:ascii="Times New Roman" w:hAnsi="Times New Roman" w:cs="Times New Roman"/>
                <w:sz w:val="20"/>
                <w:szCs w:val="20"/>
              </w:rPr>
            </w:pPr>
          </w:p>
        </w:tc>
        <w:tc>
          <w:tcPr>
            <w:tcW w:w="3543" w:type="dxa"/>
          </w:tcPr>
          <w:p w14:paraId="11A9AC4D" w14:textId="77777777" w:rsidR="000E09AE" w:rsidRDefault="00C67B7F" w:rsidP="003A62E8">
            <w:pPr>
              <w:spacing w:before="120" w:after="120"/>
              <w:rPr>
                <w:rFonts w:ascii="Times New Roman" w:hAnsi="Times New Roman" w:cs="Times New Roman"/>
                <w:sz w:val="20"/>
                <w:szCs w:val="20"/>
              </w:rPr>
            </w:pPr>
            <w:r w:rsidRPr="006A0994">
              <w:rPr>
                <w:rFonts w:ascii="Times New Roman" w:hAnsi="Times New Roman" w:cs="Times New Roman"/>
                <w:sz w:val="20"/>
                <w:szCs w:val="20"/>
                <w:highlight w:val="green"/>
              </w:rPr>
              <w:t>Niezgodne z DWD</w:t>
            </w:r>
          </w:p>
          <w:p w14:paraId="6B062010" w14:textId="77777777" w:rsidR="00C67B7F" w:rsidRDefault="00C67B7F" w:rsidP="003A62E8">
            <w:pPr>
              <w:spacing w:before="120" w:after="120"/>
              <w:rPr>
                <w:rFonts w:ascii="Times New Roman" w:hAnsi="Times New Roman" w:cs="Times New Roman"/>
                <w:sz w:val="20"/>
                <w:szCs w:val="20"/>
              </w:rPr>
            </w:pPr>
            <w:r w:rsidRPr="006A0994">
              <w:rPr>
                <w:rFonts w:ascii="Times New Roman" w:hAnsi="Times New Roman" w:cs="Times New Roman"/>
                <w:sz w:val="20"/>
                <w:szCs w:val="20"/>
                <w:highlight w:val="green"/>
              </w:rPr>
              <w:t>To państwo a nie właściciel budynku ma stwierdzić czy ogólna analiza wskazuje na ryzyko</w:t>
            </w:r>
            <w:r>
              <w:rPr>
                <w:rFonts w:ascii="Times New Roman" w:hAnsi="Times New Roman" w:cs="Times New Roman"/>
                <w:sz w:val="20"/>
                <w:szCs w:val="20"/>
              </w:rPr>
              <w:t xml:space="preserve"> </w:t>
            </w:r>
            <w:r w:rsidRPr="006A0994">
              <w:rPr>
                <w:rFonts w:ascii="Times New Roman" w:hAnsi="Times New Roman" w:cs="Times New Roman"/>
                <w:sz w:val="20"/>
                <w:szCs w:val="20"/>
                <w:highlight w:val="green"/>
              </w:rPr>
              <w:t>i w ra</w:t>
            </w:r>
            <w:r w:rsidR="006A0994" w:rsidRPr="006A0994">
              <w:rPr>
                <w:rFonts w:ascii="Times New Roman" w:hAnsi="Times New Roman" w:cs="Times New Roman"/>
                <w:sz w:val="20"/>
                <w:szCs w:val="20"/>
                <w:highlight w:val="green"/>
              </w:rPr>
              <w:t>z</w:t>
            </w:r>
            <w:r w:rsidRPr="006A0994">
              <w:rPr>
                <w:rFonts w:ascii="Times New Roman" w:hAnsi="Times New Roman" w:cs="Times New Roman"/>
                <w:sz w:val="20"/>
                <w:szCs w:val="20"/>
                <w:highlight w:val="green"/>
              </w:rPr>
              <w:t xml:space="preserve">ie potrzeby </w:t>
            </w:r>
            <w:r w:rsidR="006A0994" w:rsidRPr="006A0994">
              <w:rPr>
                <w:rFonts w:ascii="Times New Roman" w:hAnsi="Times New Roman" w:cs="Times New Roman"/>
                <w:sz w:val="20"/>
                <w:szCs w:val="20"/>
                <w:highlight w:val="green"/>
              </w:rPr>
              <w:t>zapewnić stosowanie odpowiednich środków w celu wyeliminowania lub zmniejszenia ryzyka niezgodności z wartościami parametrycznymi określonymi w załączniku I część D</w:t>
            </w:r>
            <w:r w:rsidR="006A0994" w:rsidRPr="006A0994">
              <w:rPr>
                <w:rFonts w:ascii="Times New Roman" w:hAnsi="Times New Roman" w:cs="Times New Roman"/>
                <w:sz w:val="20"/>
                <w:szCs w:val="20"/>
              </w:rPr>
              <w:t>.</w:t>
            </w:r>
          </w:p>
          <w:p w14:paraId="240AF24B" w14:textId="77777777" w:rsidR="006A0994" w:rsidRDefault="006A0994" w:rsidP="003A62E8">
            <w:pPr>
              <w:spacing w:before="120" w:after="120"/>
              <w:rPr>
                <w:rFonts w:ascii="Times New Roman" w:hAnsi="Times New Roman" w:cs="Times New Roman"/>
                <w:sz w:val="20"/>
                <w:szCs w:val="20"/>
              </w:rPr>
            </w:pPr>
          </w:p>
          <w:p w14:paraId="6FCB1C3B" w14:textId="77777777" w:rsidR="006A0994" w:rsidRDefault="006A0994" w:rsidP="003A62E8">
            <w:pPr>
              <w:spacing w:before="120" w:after="120"/>
              <w:rPr>
                <w:rFonts w:ascii="Times New Roman" w:hAnsi="Times New Roman" w:cs="Times New Roman"/>
                <w:sz w:val="20"/>
                <w:szCs w:val="20"/>
              </w:rPr>
            </w:pPr>
          </w:p>
          <w:p w14:paraId="4AFB9A60" w14:textId="77777777" w:rsidR="006A0994" w:rsidRDefault="006A0994" w:rsidP="003A62E8">
            <w:pPr>
              <w:spacing w:before="120" w:after="120"/>
              <w:rPr>
                <w:rFonts w:ascii="Times New Roman" w:hAnsi="Times New Roman" w:cs="Times New Roman"/>
                <w:sz w:val="20"/>
                <w:szCs w:val="20"/>
              </w:rPr>
            </w:pPr>
          </w:p>
          <w:p w14:paraId="08497097" w14:textId="77777777" w:rsidR="006A0994" w:rsidRDefault="006A0994" w:rsidP="003A62E8">
            <w:pPr>
              <w:spacing w:before="120" w:after="120"/>
              <w:rPr>
                <w:rFonts w:ascii="Times New Roman" w:hAnsi="Times New Roman" w:cs="Times New Roman"/>
                <w:sz w:val="20"/>
                <w:szCs w:val="20"/>
              </w:rPr>
            </w:pPr>
          </w:p>
          <w:p w14:paraId="015244F0" w14:textId="77777777" w:rsidR="006A0994" w:rsidRDefault="006A0994" w:rsidP="003A62E8">
            <w:pPr>
              <w:spacing w:before="120" w:after="120"/>
              <w:rPr>
                <w:rFonts w:ascii="Times New Roman" w:hAnsi="Times New Roman" w:cs="Times New Roman"/>
                <w:sz w:val="20"/>
                <w:szCs w:val="20"/>
              </w:rPr>
            </w:pPr>
          </w:p>
          <w:p w14:paraId="391777B2" w14:textId="77777777" w:rsidR="006A0994" w:rsidRDefault="006A0994" w:rsidP="003A62E8">
            <w:pPr>
              <w:spacing w:before="120" w:after="120"/>
              <w:rPr>
                <w:rFonts w:ascii="Times New Roman" w:hAnsi="Times New Roman" w:cs="Times New Roman"/>
                <w:sz w:val="20"/>
                <w:szCs w:val="20"/>
              </w:rPr>
            </w:pPr>
          </w:p>
          <w:p w14:paraId="7F070EFB" w14:textId="77777777" w:rsidR="006A0994" w:rsidRDefault="006A0994" w:rsidP="003A62E8">
            <w:pPr>
              <w:spacing w:before="120" w:after="120"/>
              <w:rPr>
                <w:rFonts w:ascii="Times New Roman" w:hAnsi="Times New Roman" w:cs="Times New Roman"/>
                <w:b/>
                <w:bCs/>
                <w:sz w:val="20"/>
                <w:szCs w:val="20"/>
              </w:rPr>
            </w:pPr>
            <w:r w:rsidRPr="006A0994">
              <w:rPr>
                <w:rFonts w:ascii="Times New Roman" w:hAnsi="Times New Roman" w:cs="Times New Roman"/>
                <w:sz w:val="20"/>
                <w:szCs w:val="20"/>
              </w:rPr>
              <w:t xml:space="preserve">Właściciel lub zarządca budynku </w:t>
            </w:r>
            <w:r w:rsidRPr="006A0994">
              <w:rPr>
                <w:rFonts w:ascii="Times New Roman" w:hAnsi="Times New Roman" w:cs="Times New Roman"/>
                <w:b/>
                <w:bCs/>
                <w:sz w:val="20"/>
                <w:szCs w:val="20"/>
              </w:rPr>
              <w:t>będącego</w:t>
            </w:r>
          </w:p>
          <w:p w14:paraId="62AFBA17" w14:textId="77777777" w:rsidR="006A0994" w:rsidRDefault="006A0994" w:rsidP="003A62E8">
            <w:pPr>
              <w:spacing w:before="120" w:after="120"/>
              <w:rPr>
                <w:rFonts w:ascii="Times New Roman" w:hAnsi="Times New Roman" w:cs="Times New Roman"/>
                <w:b/>
                <w:bCs/>
                <w:sz w:val="20"/>
                <w:szCs w:val="20"/>
              </w:rPr>
            </w:pPr>
          </w:p>
          <w:p w14:paraId="5D27EC94" w14:textId="77777777" w:rsidR="006A0994" w:rsidRDefault="006A0994" w:rsidP="003A62E8">
            <w:pPr>
              <w:spacing w:before="120" w:after="120"/>
              <w:rPr>
                <w:rFonts w:ascii="Times New Roman" w:hAnsi="Times New Roman" w:cs="Times New Roman"/>
                <w:b/>
                <w:bCs/>
                <w:sz w:val="20"/>
                <w:szCs w:val="20"/>
              </w:rPr>
            </w:pPr>
          </w:p>
          <w:p w14:paraId="5FA09342" w14:textId="77777777" w:rsidR="006A0994" w:rsidRDefault="006A0994" w:rsidP="003A62E8">
            <w:pPr>
              <w:spacing w:before="120" w:after="120"/>
              <w:rPr>
                <w:rFonts w:ascii="Times New Roman" w:hAnsi="Times New Roman" w:cs="Times New Roman"/>
                <w:b/>
                <w:bCs/>
                <w:sz w:val="20"/>
                <w:szCs w:val="20"/>
              </w:rPr>
            </w:pPr>
          </w:p>
          <w:p w14:paraId="2319C073" w14:textId="77777777" w:rsidR="006A0994" w:rsidRDefault="006A0994" w:rsidP="003A62E8">
            <w:pPr>
              <w:spacing w:before="120" w:after="120"/>
              <w:rPr>
                <w:rFonts w:ascii="Times New Roman" w:hAnsi="Times New Roman" w:cs="Times New Roman"/>
                <w:b/>
                <w:bCs/>
                <w:sz w:val="20"/>
                <w:szCs w:val="20"/>
              </w:rPr>
            </w:pPr>
          </w:p>
          <w:p w14:paraId="431EA883" w14:textId="77777777" w:rsidR="006A0994" w:rsidRDefault="006A0994" w:rsidP="003A62E8">
            <w:pPr>
              <w:spacing w:before="120" w:after="120"/>
              <w:rPr>
                <w:rFonts w:ascii="Times New Roman" w:hAnsi="Times New Roman" w:cs="Times New Roman"/>
                <w:b/>
                <w:bCs/>
                <w:sz w:val="20"/>
                <w:szCs w:val="20"/>
              </w:rPr>
            </w:pPr>
            <w:r w:rsidRPr="006A0994">
              <w:rPr>
                <w:rFonts w:ascii="Times New Roman" w:hAnsi="Times New Roman" w:cs="Times New Roman"/>
                <w:b/>
                <w:bCs/>
                <w:sz w:val="20"/>
                <w:szCs w:val="20"/>
                <w:highlight w:val="green"/>
              </w:rPr>
              <w:t>To organ nadzoru powinien ustalić z właścicielem działania naprawcze oraz poinformować i udzielić porad o ograniczaniu ryzyka</w:t>
            </w:r>
          </w:p>
          <w:p w14:paraId="755443FC" w14:textId="77777777" w:rsidR="006A0994" w:rsidRDefault="006A0994" w:rsidP="003A62E8">
            <w:pPr>
              <w:spacing w:before="120" w:after="120"/>
              <w:rPr>
                <w:rFonts w:ascii="Times New Roman" w:hAnsi="Times New Roman" w:cs="Times New Roman"/>
                <w:b/>
                <w:bCs/>
                <w:sz w:val="20"/>
                <w:szCs w:val="20"/>
              </w:rPr>
            </w:pPr>
          </w:p>
          <w:p w14:paraId="54044DE9" w14:textId="77777777" w:rsidR="006A0994" w:rsidRDefault="006A0994" w:rsidP="003A62E8">
            <w:pPr>
              <w:spacing w:before="120" w:after="120"/>
              <w:rPr>
                <w:rFonts w:ascii="Times New Roman" w:hAnsi="Times New Roman" w:cs="Times New Roman"/>
                <w:b/>
                <w:bCs/>
                <w:sz w:val="20"/>
                <w:szCs w:val="20"/>
              </w:rPr>
            </w:pPr>
          </w:p>
          <w:p w14:paraId="2CE18C28" w14:textId="77777777" w:rsidR="006A0994" w:rsidRDefault="006A0994" w:rsidP="003A62E8">
            <w:pPr>
              <w:spacing w:before="120" w:after="120"/>
              <w:rPr>
                <w:rFonts w:ascii="Times New Roman" w:hAnsi="Times New Roman" w:cs="Times New Roman"/>
                <w:b/>
                <w:bCs/>
                <w:sz w:val="20"/>
                <w:szCs w:val="20"/>
              </w:rPr>
            </w:pPr>
          </w:p>
          <w:p w14:paraId="6F48F6C8" w14:textId="77777777" w:rsidR="006A0994" w:rsidRDefault="006A0994" w:rsidP="003A62E8">
            <w:pPr>
              <w:spacing w:before="120" w:after="120"/>
              <w:rPr>
                <w:rFonts w:ascii="Times New Roman" w:hAnsi="Times New Roman" w:cs="Times New Roman"/>
                <w:b/>
                <w:bCs/>
                <w:sz w:val="20"/>
                <w:szCs w:val="20"/>
              </w:rPr>
            </w:pPr>
          </w:p>
          <w:p w14:paraId="1EFD503A" w14:textId="77777777" w:rsidR="006A0994" w:rsidRDefault="006A0994" w:rsidP="003A62E8">
            <w:pPr>
              <w:spacing w:before="120" w:after="120"/>
              <w:rPr>
                <w:rFonts w:ascii="Times New Roman" w:hAnsi="Times New Roman" w:cs="Times New Roman"/>
                <w:b/>
                <w:bCs/>
                <w:sz w:val="20"/>
                <w:szCs w:val="20"/>
              </w:rPr>
            </w:pPr>
          </w:p>
          <w:p w14:paraId="278D9237" w14:textId="77777777" w:rsidR="006A0994" w:rsidRDefault="006A0994" w:rsidP="003A62E8">
            <w:pPr>
              <w:spacing w:before="120" w:after="120"/>
              <w:rPr>
                <w:rFonts w:ascii="Times New Roman" w:hAnsi="Times New Roman" w:cs="Times New Roman"/>
                <w:b/>
                <w:bCs/>
                <w:sz w:val="20"/>
                <w:szCs w:val="20"/>
              </w:rPr>
            </w:pPr>
          </w:p>
          <w:p w14:paraId="10AAAF93" w14:textId="77777777" w:rsidR="006A0994" w:rsidRDefault="006A0994" w:rsidP="003A62E8">
            <w:pPr>
              <w:spacing w:before="120" w:after="120"/>
              <w:rPr>
                <w:rFonts w:ascii="Times New Roman" w:hAnsi="Times New Roman" w:cs="Times New Roman"/>
                <w:b/>
                <w:bCs/>
                <w:sz w:val="20"/>
                <w:szCs w:val="20"/>
              </w:rPr>
            </w:pPr>
          </w:p>
          <w:p w14:paraId="47009508" w14:textId="77777777" w:rsidR="006A0994" w:rsidRDefault="006A0994" w:rsidP="003A62E8">
            <w:pPr>
              <w:spacing w:before="120" w:after="120"/>
              <w:rPr>
                <w:rFonts w:ascii="Times New Roman" w:hAnsi="Times New Roman" w:cs="Times New Roman"/>
                <w:b/>
                <w:bCs/>
                <w:sz w:val="20"/>
                <w:szCs w:val="20"/>
              </w:rPr>
            </w:pPr>
          </w:p>
          <w:p w14:paraId="60282B89" w14:textId="77777777" w:rsidR="006A0994" w:rsidRDefault="006A0994" w:rsidP="003A62E8">
            <w:pPr>
              <w:spacing w:before="120" w:after="120"/>
              <w:rPr>
                <w:rFonts w:ascii="Times New Roman" w:hAnsi="Times New Roman" w:cs="Times New Roman"/>
                <w:b/>
                <w:bCs/>
                <w:sz w:val="20"/>
                <w:szCs w:val="20"/>
              </w:rPr>
            </w:pPr>
          </w:p>
          <w:p w14:paraId="2AA207ED" w14:textId="77777777" w:rsidR="006A0994" w:rsidRDefault="006A0994" w:rsidP="003A62E8">
            <w:pPr>
              <w:spacing w:before="120" w:after="120"/>
              <w:rPr>
                <w:rFonts w:ascii="Times New Roman" w:hAnsi="Times New Roman" w:cs="Times New Roman"/>
                <w:b/>
                <w:bCs/>
                <w:sz w:val="20"/>
                <w:szCs w:val="20"/>
              </w:rPr>
            </w:pPr>
          </w:p>
          <w:p w14:paraId="7988EF8A" w14:textId="77777777" w:rsidR="006A0994" w:rsidRDefault="006A0994" w:rsidP="003A62E8">
            <w:pPr>
              <w:spacing w:before="120" w:after="120"/>
              <w:rPr>
                <w:rFonts w:ascii="Times New Roman" w:hAnsi="Times New Roman" w:cs="Times New Roman"/>
                <w:b/>
                <w:bCs/>
                <w:sz w:val="20"/>
                <w:szCs w:val="20"/>
              </w:rPr>
            </w:pPr>
          </w:p>
          <w:p w14:paraId="48AB39D2" w14:textId="77777777" w:rsidR="006A0994" w:rsidRDefault="006A0994" w:rsidP="003A62E8">
            <w:pPr>
              <w:spacing w:before="120" w:after="120"/>
              <w:rPr>
                <w:rFonts w:ascii="Times New Roman" w:hAnsi="Times New Roman" w:cs="Times New Roman"/>
                <w:b/>
                <w:bCs/>
                <w:sz w:val="20"/>
                <w:szCs w:val="20"/>
              </w:rPr>
            </w:pPr>
          </w:p>
          <w:p w14:paraId="0E54DDB9" w14:textId="77777777" w:rsidR="006A0994" w:rsidRDefault="006A0994" w:rsidP="003A62E8">
            <w:pPr>
              <w:spacing w:before="120" w:after="120"/>
              <w:rPr>
                <w:rFonts w:ascii="Times New Roman" w:hAnsi="Times New Roman" w:cs="Times New Roman"/>
                <w:b/>
                <w:bCs/>
                <w:sz w:val="20"/>
                <w:szCs w:val="20"/>
              </w:rPr>
            </w:pPr>
          </w:p>
          <w:p w14:paraId="7B2D37CD" w14:textId="28D80501" w:rsidR="006A0994" w:rsidRPr="006A0994" w:rsidRDefault="006A0994" w:rsidP="003A62E8">
            <w:pPr>
              <w:spacing w:before="120" w:after="120"/>
              <w:rPr>
                <w:rFonts w:ascii="Times New Roman" w:hAnsi="Times New Roman" w:cs="Times New Roman"/>
                <w:sz w:val="20"/>
                <w:szCs w:val="20"/>
              </w:rPr>
            </w:pPr>
            <w:r w:rsidRPr="006A0994">
              <w:rPr>
                <w:rFonts w:ascii="Times New Roman" w:hAnsi="Times New Roman" w:cs="Times New Roman"/>
                <w:sz w:val="20"/>
                <w:szCs w:val="20"/>
                <w:highlight w:val="green"/>
              </w:rPr>
              <w:t>Dlaczego tym razem wojskowych ujęto oddzielnie?</w:t>
            </w:r>
          </w:p>
        </w:tc>
      </w:tr>
      <w:tr w:rsidR="001E4D57" w14:paraId="22B0587E" w14:textId="10C2BA46" w:rsidTr="009320E1">
        <w:trPr>
          <w:gridAfter w:val="1"/>
          <w:wAfter w:w="48" w:type="dxa"/>
        </w:trPr>
        <w:tc>
          <w:tcPr>
            <w:tcW w:w="845" w:type="dxa"/>
          </w:tcPr>
          <w:p w14:paraId="5B3BFE8A" w14:textId="0DDDA622"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10 ust. 3</w:t>
            </w:r>
          </w:p>
        </w:tc>
        <w:tc>
          <w:tcPr>
            <w:tcW w:w="3411" w:type="dxa"/>
          </w:tcPr>
          <w:p w14:paraId="27A0E859" w14:textId="77777777" w:rsidR="000E09AE" w:rsidRPr="00251436" w:rsidRDefault="000E09AE" w:rsidP="00251436">
            <w:pPr>
              <w:spacing w:before="120" w:after="120"/>
              <w:rPr>
                <w:rFonts w:ascii="Times New Roman" w:hAnsi="Times New Roman" w:cs="Times New Roman"/>
                <w:sz w:val="20"/>
                <w:szCs w:val="20"/>
              </w:rPr>
            </w:pPr>
            <w:r w:rsidRPr="00251436">
              <w:rPr>
                <w:rFonts w:ascii="Times New Roman" w:hAnsi="Times New Roman" w:cs="Times New Roman"/>
                <w:sz w:val="20"/>
                <w:szCs w:val="20"/>
              </w:rPr>
              <w:t>3.   Aby zmniejszyć ryzyko związane z wewnętrzną dystrybucją we wszystkich wewnętrznych systemach wodociągowych, państwa członkowskie zapewniają, aby rozważono wszystkie z poniższych środków i zastosowano te środki, k</w:t>
            </w:r>
            <w:r>
              <w:rPr>
                <w:rFonts w:ascii="Times New Roman" w:hAnsi="Times New Roman" w:cs="Times New Roman"/>
                <w:sz w:val="20"/>
                <w:szCs w:val="20"/>
              </w:rPr>
              <w:t>tóre zostaną uznane za istotne:</w:t>
            </w:r>
          </w:p>
          <w:p w14:paraId="62FE6D9B" w14:textId="77777777" w:rsidR="000E09AE" w:rsidRPr="00251436" w:rsidRDefault="000E09AE" w:rsidP="00251436">
            <w:pPr>
              <w:spacing w:before="120" w:after="120"/>
              <w:rPr>
                <w:rFonts w:ascii="Times New Roman" w:hAnsi="Times New Roman" w:cs="Times New Roman"/>
                <w:sz w:val="20"/>
                <w:szCs w:val="20"/>
              </w:rPr>
            </w:pPr>
            <w:r w:rsidRPr="00251436">
              <w:rPr>
                <w:rFonts w:ascii="Times New Roman" w:hAnsi="Times New Roman" w:cs="Times New Roman"/>
                <w:sz w:val="20"/>
                <w:szCs w:val="20"/>
              </w:rPr>
              <w:t>a)</w:t>
            </w:r>
            <w:r>
              <w:rPr>
                <w:rFonts w:ascii="Times New Roman" w:hAnsi="Times New Roman" w:cs="Times New Roman"/>
                <w:sz w:val="20"/>
                <w:szCs w:val="20"/>
              </w:rPr>
              <w:t xml:space="preserve"> </w:t>
            </w:r>
            <w:r w:rsidRPr="00251436">
              <w:rPr>
                <w:rFonts w:ascii="Times New Roman" w:hAnsi="Times New Roman" w:cs="Times New Roman"/>
                <w:sz w:val="20"/>
                <w:szCs w:val="20"/>
              </w:rPr>
              <w:t xml:space="preserve">zachęcanie właścicieli </w:t>
            </w:r>
            <w:r w:rsidRPr="006A0994">
              <w:rPr>
                <w:rFonts w:ascii="Times New Roman" w:hAnsi="Times New Roman" w:cs="Times New Roman"/>
                <w:sz w:val="20"/>
                <w:szCs w:val="20"/>
                <w:highlight w:val="green"/>
              </w:rPr>
              <w:t>obiektów</w:t>
            </w:r>
            <w:r w:rsidRPr="00251436">
              <w:rPr>
                <w:rFonts w:ascii="Times New Roman" w:hAnsi="Times New Roman" w:cs="Times New Roman"/>
                <w:sz w:val="20"/>
                <w:szCs w:val="20"/>
              </w:rPr>
              <w:t xml:space="preserve"> publicznych i prywatnych do przeprowadzania oceny ryzyka w wewnętrznych systemach wodociągowych;</w:t>
            </w:r>
          </w:p>
          <w:p w14:paraId="55BFB3E4" w14:textId="77777777" w:rsidR="000E09AE" w:rsidRPr="00251436" w:rsidRDefault="000E09AE" w:rsidP="00251436">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251436">
              <w:rPr>
                <w:rFonts w:ascii="Times New Roman" w:hAnsi="Times New Roman" w:cs="Times New Roman"/>
                <w:sz w:val="20"/>
                <w:szCs w:val="20"/>
              </w:rPr>
              <w:t xml:space="preserve">informowanie konsumentów i właścicieli </w:t>
            </w:r>
            <w:r w:rsidRPr="006A0994">
              <w:rPr>
                <w:rFonts w:ascii="Times New Roman" w:hAnsi="Times New Roman" w:cs="Times New Roman"/>
                <w:sz w:val="20"/>
                <w:szCs w:val="20"/>
                <w:highlight w:val="green"/>
              </w:rPr>
              <w:t>obiektów publicznych i prywatnych</w:t>
            </w:r>
            <w:r w:rsidRPr="00251436">
              <w:rPr>
                <w:rFonts w:ascii="Times New Roman" w:hAnsi="Times New Roman" w:cs="Times New Roman"/>
                <w:sz w:val="20"/>
                <w:szCs w:val="20"/>
              </w:rPr>
              <w:t xml:space="preserve"> o środkach mających na celu wyeliminowanie lub zmniejszenie ryzyka niezgodności ze standardami jakości wody przeznaczonej do spożycia przez ludzi w związku z wew</w:t>
            </w:r>
            <w:r>
              <w:rPr>
                <w:rFonts w:ascii="Times New Roman" w:hAnsi="Times New Roman" w:cs="Times New Roman"/>
                <w:sz w:val="20"/>
                <w:szCs w:val="20"/>
              </w:rPr>
              <w:t>nętrznym systemem wodociągowym;</w:t>
            </w:r>
          </w:p>
          <w:p w14:paraId="366510D7" w14:textId="77777777" w:rsidR="000E09AE" w:rsidRPr="00251436" w:rsidRDefault="000E09AE" w:rsidP="00251436">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251436">
              <w:rPr>
                <w:rFonts w:ascii="Times New Roman" w:hAnsi="Times New Roman" w:cs="Times New Roman"/>
                <w:sz w:val="20"/>
                <w:szCs w:val="20"/>
              </w:rPr>
              <w:t>udzielanie konsumentom porad dotyczących warunków konsumpcji i wykorzystania wody przeznaczonej do spożycia przez ludzi oraz dotyczących sposobów postępowania pozwalających uniknąć ponownego wystąpienia ryzyka;</w:t>
            </w:r>
          </w:p>
          <w:p w14:paraId="5E43C7DE" w14:textId="77777777" w:rsidR="000E09AE" w:rsidRPr="00251436" w:rsidRDefault="000E09AE" w:rsidP="00251436">
            <w:pPr>
              <w:spacing w:before="120" w:after="120"/>
              <w:rPr>
                <w:rFonts w:ascii="Times New Roman" w:hAnsi="Times New Roman" w:cs="Times New Roman"/>
                <w:sz w:val="20"/>
                <w:szCs w:val="20"/>
              </w:rPr>
            </w:pPr>
            <w:r>
              <w:rPr>
                <w:rFonts w:ascii="Times New Roman" w:hAnsi="Times New Roman" w:cs="Times New Roman"/>
                <w:sz w:val="20"/>
                <w:szCs w:val="20"/>
              </w:rPr>
              <w:t xml:space="preserve">d) </w:t>
            </w:r>
            <w:r w:rsidRPr="00A95A8A">
              <w:rPr>
                <w:rFonts w:ascii="Times New Roman" w:hAnsi="Times New Roman" w:cs="Times New Roman"/>
                <w:sz w:val="20"/>
                <w:szCs w:val="20"/>
                <w:highlight w:val="cyan"/>
              </w:rPr>
              <w:t>propagowanie szkoleń</w:t>
            </w:r>
            <w:r w:rsidRPr="00251436">
              <w:rPr>
                <w:rFonts w:ascii="Times New Roman" w:hAnsi="Times New Roman" w:cs="Times New Roman"/>
                <w:sz w:val="20"/>
                <w:szCs w:val="20"/>
              </w:rPr>
              <w:t xml:space="preserve"> dla hydraulików i innych specjalistów zajmujących się wewnętrznymi systemami wodociągowymi oraz montażem wyrobów i materiałów budowlanych do kontaktu z wodą przezn</w:t>
            </w:r>
            <w:r>
              <w:rPr>
                <w:rFonts w:ascii="Times New Roman" w:hAnsi="Times New Roman" w:cs="Times New Roman"/>
                <w:sz w:val="20"/>
                <w:szCs w:val="20"/>
              </w:rPr>
              <w:t>aczoną do spożycia przez ludzi;</w:t>
            </w:r>
          </w:p>
          <w:p w14:paraId="69577F97" w14:textId="77777777" w:rsidR="000E09AE" w:rsidRPr="00251436" w:rsidRDefault="000E09AE" w:rsidP="00251436">
            <w:pPr>
              <w:spacing w:before="120" w:after="120"/>
              <w:rPr>
                <w:rFonts w:ascii="Times New Roman" w:hAnsi="Times New Roman" w:cs="Times New Roman"/>
                <w:sz w:val="20"/>
                <w:szCs w:val="20"/>
              </w:rPr>
            </w:pPr>
            <w:r>
              <w:rPr>
                <w:rFonts w:ascii="Times New Roman" w:hAnsi="Times New Roman" w:cs="Times New Roman"/>
                <w:sz w:val="20"/>
                <w:szCs w:val="20"/>
              </w:rPr>
              <w:t xml:space="preserve">e) </w:t>
            </w:r>
            <w:r w:rsidRPr="00251436">
              <w:rPr>
                <w:rFonts w:ascii="Times New Roman" w:hAnsi="Times New Roman" w:cs="Times New Roman"/>
                <w:sz w:val="20"/>
                <w:szCs w:val="20"/>
              </w:rPr>
              <w:t xml:space="preserve">w odniesieniu do bakterii Legionella, zapewnianie skutecznych i proporcjonalnych do ryzyka środków kontroli i zarządzania w celu </w:t>
            </w:r>
            <w:r w:rsidRPr="00251436">
              <w:rPr>
                <w:rFonts w:ascii="Times New Roman" w:hAnsi="Times New Roman" w:cs="Times New Roman"/>
                <w:sz w:val="20"/>
                <w:szCs w:val="20"/>
              </w:rPr>
              <w:lastRenderedPageBreak/>
              <w:t>zapobiegania występowaniu ognisk choroby lub wyelimino</w:t>
            </w:r>
            <w:r>
              <w:rPr>
                <w:rFonts w:ascii="Times New Roman" w:hAnsi="Times New Roman" w:cs="Times New Roman"/>
                <w:sz w:val="20"/>
                <w:szCs w:val="20"/>
              </w:rPr>
              <w:t>wania ewentualnych ognisk; oraz</w:t>
            </w:r>
          </w:p>
          <w:p w14:paraId="5CC6ABEE" w14:textId="77777777" w:rsidR="000E09AE" w:rsidRDefault="000E09AE" w:rsidP="00251436">
            <w:pPr>
              <w:spacing w:before="120" w:after="120"/>
              <w:rPr>
                <w:rFonts w:ascii="Times New Roman" w:hAnsi="Times New Roman" w:cs="Times New Roman"/>
                <w:sz w:val="20"/>
                <w:szCs w:val="20"/>
              </w:rPr>
            </w:pPr>
            <w:r>
              <w:rPr>
                <w:rFonts w:ascii="Times New Roman" w:hAnsi="Times New Roman" w:cs="Times New Roman"/>
                <w:sz w:val="20"/>
                <w:szCs w:val="20"/>
              </w:rPr>
              <w:t xml:space="preserve">f) </w:t>
            </w:r>
            <w:r w:rsidRPr="00251436">
              <w:rPr>
                <w:rFonts w:ascii="Times New Roman" w:hAnsi="Times New Roman" w:cs="Times New Roman"/>
                <w:sz w:val="20"/>
                <w:szCs w:val="20"/>
              </w:rPr>
              <w:t xml:space="preserve">w odniesieniu do ołowiu, o ile będzie to wykonalne ekonomicznie i technicznie, </w:t>
            </w:r>
            <w:r w:rsidRPr="00830ED1">
              <w:rPr>
                <w:rFonts w:ascii="Times New Roman" w:hAnsi="Times New Roman" w:cs="Times New Roman"/>
                <w:sz w:val="20"/>
                <w:szCs w:val="20"/>
                <w:highlight w:val="green"/>
              </w:rPr>
              <w:t>wdrożenie środków dotyczących wymiany elementów zawierających ołów w istniejących wewnętrznych systemach wodociągowych.</w:t>
            </w:r>
          </w:p>
        </w:tc>
        <w:tc>
          <w:tcPr>
            <w:tcW w:w="701" w:type="dxa"/>
          </w:tcPr>
          <w:p w14:paraId="4CBEAEC3"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4A435EDB" w14:textId="77777777" w:rsidR="000E09AE" w:rsidRPr="009A49FB"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159AE69B" w14:textId="77777777" w:rsidR="000E09AE" w:rsidRDefault="000E09AE" w:rsidP="009A49FB">
            <w:pPr>
              <w:spacing w:before="120" w:after="120"/>
              <w:rPr>
                <w:rFonts w:ascii="Times New Roman" w:hAnsi="Times New Roman" w:cs="Times New Roman"/>
                <w:sz w:val="20"/>
                <w:szCs w:val="20"/>
              </w:rPr>
            </w:pPr>
            <w:r w:rsidRPr="00251436">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728D8320"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„Art. 4n. 1. </w:t>
            </w:r>
            <w:r w:rsidRPr="00A364E0">
              <w:rPr>
                <w:rFonts w:ascii="Times New Roman" w:hAnsi="Times New Roman" w:cs="Times New Roman"/>
                <w:sz w:val="20"/>
                <w:szCs w:val="20"/>
              </w:rPr>
              <w:t>W celu zmniejszenia ryzyka związanego z wewnętrznym systemem wodociągowym:</w:t>
            </w:r>
          </w:p>
          <w:p w14:paraId="39EC5305"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A364E0">
              <w:rPr>
                <w:rFonts w:ascii="Times New Roman" w:hAnsi="Times New Roman" w:cs="Times New Roman"/>
                <w:sz w:val="20"/>
                <w:szCs w:val="20"/>
              </w:rPr>
              <w:t xml:space="preserve">prowadzi się działania informacyjne mające na celu zachęcanie właścicieli lub zarządców </w:t>
            </w:r>
            <w:r w:rsidRPr="006A0994">
              <w:rPr>
                <w:rFonts w:ascii="Times New Roman" w:hAnsi="Times New Roman" w:cs="Times New Roman"/>
                <w:sz w:val="20"/>
                <w:szCs w:val="20"/>
                <w:highlight w:val="green"/>
              </w:rPr>
              <w:t>budynków</w:t>
            </w:r>
            <w:r w:rsidRPr="00A364E0">
              <w:rPr>
                <w:rFonts w:ascii="Times New Roman" w:hAnsi="Times New Roman" w:cs="Times New Roman"/>
                <w:sz w:val="20"/>
                <w:szCs w:val="20"/>
              </w:rPr>
              <w:t xml:space="preserve"> do przeprowadzania oceny ryzyka w wewnętrznych systemach wodociągowych;</w:t>
            </w:r>
          </w:p>
          <w:p w14:paraId="3A39ABFA"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A364E0">
              <w:rPr>
                <w:rFonts w:ascii="Times New Roman" w:hAnsi="Times New Roman" w:cs="Times New Roman"/>
                <w:sz w:val="20"/>
                <w:szCs w:val="20"/>
              </w:rPr>
              <w:t xml:space="preserve">informuje się konsumentów wody przeznaczonej do spożycia przez ludzi i </w:t>
            </w:r>
            <w:r w:rsidRPr="00B30A22">
              <w:rPr>
                <w:rFonts w:ascii="Times New Roman" w:hAnsi="Times New Roman" w:cs="Times New Roman"/>
                <w:sz w:val="20"/>
                <w:szCs w:val="20"/>
              </w:rPr>
              <w:t xml:space="preserve">właścicieli lub zarządców </w:t>
            </w:r>
            <w:r w:rsidRPr="001C7A4A">
              <w:rPr>
                <w:rFonts w:ascii="Times New Roman" w:hAnsi="Times New Roman" w:cs="Times New Roman"/>
                <w:sz w:val="20"/>
                <w:szCs w:val="20"/>
                <w:highlight w:val="green"/>
              </w:rPr>
              <w:t>budynków</w:t>
            </w:r>
            <w:r w:rsidRPr="00A364E0">
              <w:rPr>
                <w:rFonts w:ascii="Times New Roman" w:hAnsi="Times New Roman" w:cs="Times New Roman"/>
                <w:sz w:val="20"/>
                <w:szCs w:val="20"/>
              </w:rPr>
              <w:t xml:space="preserve"> o środkach mających na celu wyeliminowanie lub zmniejszenie ryzyka niezgodności ze standardami jakości wody przeznaczonej do spożycia przez ludzi w związku z wewnętrznym systemem wodociągowym;</w:t>
            </w:r>
          </w:p>
          <w:p w14:paraId="51876265"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A364E0">
              <w:rPr>
                <w:rFonts w:ascii="Times New Roman" w:hAnsi="Times New Roman" w:cs="Times New Roman"/>
                <w:sz w:val="20"/>
                <w:szCs w:val="20"/>
              </w:rPr>
              <w:t>udziela się konsumentom, o których mowa w pkt 2, porad dotyczących warunków konsumpcji i wykorzystania wody przeznaczonej do spożycia przez ludzi oraz dotyczących sposobów postępowania pozwalających uniknąć ponownego wystąpienia ryzyka;</w:t>
            </w:r>
          </w:p>
          <w:p w14:paraId="51D6AEF5" w14:textId="5E8455B2"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A95A8A">
              <w:rPr>
                <w:rFonts w:ascii="Times New Roman" w:hAnsi="Times New Roman" w:cs="Times New Roman"/>
                <w:sz w:val="20"/>
                <w:szCs w:val="20"/>
                <w:highlight w:val="cyan"/>
              </w:rPr>
              <w:t>prowadzi się szkolenia</w:t>
            </w:r>
            <w:r w:rsidRPr="00A364E0">
              <w:rPr>
                <w:rFonts w:ascii="Times New Roman" w:hAnsi="Times New Roman" w:cs="Times New Roman"/>
                <w:sz w:val="20"/>
                <w:szCs w:val="20"/>
              </w:rPr>
              <w:t xml:space="preserve"> dla hydraulików i innych osób zajmujących się wewnętrznymi systemami wodociągowymi oraz montażem wyrobów i mate</w:t>
            </w:r>
            <w:r>
              <w:rPr>
                <w:rFonts w:ascii="Times New Roman" w:hAnsi="Times New Roman" w:cs="Times New Roman"/>
                <w:sz w:val="20"/>
                <w:szCs w:val="20"/>
              </w:rPr>
              <w:t xml:space="preserve">riałów budowlanych do kontaktu </w:t>
            </w:r>
            <w:r w:rsidRPr="00A364E0">
              <w:rPr>
                <w:rFonts w:ascii="Times New Roman" w:hAnsi="Times New Roman" w:cs="Times New Roman"/>
                <w:sz w:val="20"/>
                <w:szCs w:val="20"/>
              </w:rPr>
              <w:t xml:space="preserve">z wodą przeznaczoną do spożycia przez ludzi; </w:t>
            </w:r>
          </w:p>
          <w:p w14:paraId="3402C6EB"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A364E0">
              <w:rPr>
                <w:rFonts w:ascii="Times New Roman" w:hAnsi="Times New Roman" w:cs="Times New Roman"/>
                <w:sz w:val="20"/>
                <w:szCs w:val="20"/>
              </w:rPr>
              <w:t xml:space="preserve">zapewnia się skuteczne i proporcjonalne do ryzyka środki kontroli i zarządzania w celu zapobiegania występowaniu ognisk choroby lub wyeliminowania ewentualnych ognisk w odniesieniu do bakterii z rodzaju Legionella; </w:t>
            </w:r>
          </w:p>
          <w:p w14:paraId="6995FE02" w14:textId="44B2C3B5" w:rsidR="000E09AE"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6) </w:t>
            </w:r>
            <w:r w:rsidRPr="00830ED1">
              <w:rPr>
                <w:rFonts w:ascii="Times New Roman" w:hAnsi="Times New Roman" w:cs="Times New Roman"/>
                <w:sz w:val="20"/>
                <w:szCs w:val="20"/>
                <w:highlight w:val="green"/>
              </w:rPr>
              <w:t>wymienia się elementy zawierające ołów w istniejących wewnętrznych systemach wodociągowych, jeżeli jest to wykonalne ekonomicznie technicznie.</w:t>
            </w:r>
          </w:p>
          <w:p w14:paraId="3A3E8E5C"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A364E0">
              <w:rPr>
                <w:rFonts w:ascii="Times New Roman" w:hAnsi="Times New Roman" w:cs="Times New Roman"/>
                <w:sz w:val="20"/>
                <w:szCs w:val="20"/>
              </w:rPr>
              <w:t>Działania, o których mowa w ust. 1:</w:t>
            </w:r>
          </w:p>
          <w:p w14:paraId="0CE82E06" w14:textId="083DFB95"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121F38">
              <w:rPr>
                <w:rFonts w:ascii="Times New Roman" w:hAnsi="Times New Roman" w:cs="Times New Roman"/>
                <w:sz w:val="20"/>
                <w:szCs w:val="20"/>
                <w:highlight w:val="cyan"/>
              </w:rPr>
              <w:t>pkt 1 i 4, podejmują: Narodowy Instytut Zdrowia Publicznego PZH – Państwowy Instytut Badawczy, zwany dalej „PZH”, organy Państwowej Inspekcji Sanitarnej i osoby uprawnione do sporządzania ocen ryzyka w wewnętrznym systemie wodociągowym, o których mowa w art. 4m ust. 1;</w:t>
            </w:r>
          </w:p>
          <w:p w14:paraId="423A6469"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A364E0">
              <w:rPr>
                <w:rFonts w:ascii="Times New Roman" w:hAnsi="Times New Roman" w:cs="Times New Roman"/>
                <w:sz w:val="20"/>
                <w:szCs w:val="20"/>
              </w:rPr>
              <w:t>pkt 2 i 3, podejmują: PZH i organy Państwowej Inspekcji Sanitarnej;</w:t>
            </w:r>
          </w:p>
          <w:p w14:paraId="552AEDE1" w14:textId="4EF77A65"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3) pkt 5, podejmują: </w:t>
            </w:r>
            <w:r w:rsidRPr="00A364E0">
              <w:rPr>
                <w:rFonts w:ascii="Times New Roman" w:hAnsi="Times New Roman" w:cs="Times New Roman"/>
                <w:sz w:val="20"/>
                <w:szCs w:val="20"/>
              </w:rPr>
              <w:t>organy Państwowej I</w:t>
            </w:r>
            <w:r>
              <w:rPr>
                <w:rFonts w:ascii="Times New Roman" w:hAnsi="Times New Roman" w:cs="Times New Roman"/>
                <w:sz w:val="20"/>
                <w:szCs w:val="20"/>
              </w:rPr>
              <w:t>nspekcji Sanitarnej</w:t>
            </w:r>
            <w:r w:rsidRPr="00A364E0">
              <w:rPr>
                <w:rFonts w:ascii="Times New Roman" w:hAnsi="Times New Roman" w:cs="Times New Roman"/>
                <w:sz w:val="20"/>
                <w:szCs w:val="20"/>
              </w:rPr>
              <w:t>;</w:t>
            </w:r>
          </w:p>
          <w:p w14:paraId="6AF4B37E"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A364E0">
              <w:rPr>
                <w:rFonts w:ascii="Times New Roman" w:hAnsi="Times New Roman" w:cs="Times New Roman"/>
                <w:sz w:val="20"/>
                <w:szCs w:val="20"/>
              </w:rPr>
              <w:t xml:space="preserve">pkt 6, </w:t>
            </w:r>
            <w:r>
              <w:rPr>
                <w:rFonts w:ascii="Times New Roman" w:hAnsi="Times New Roman" w:cs="Times New Roman"/>
                <w:sz w:val="20"/>
                <w:szCs w:val="20"/>
              </w:rPr>
              <w:t>podejmują właściciele lub zarządcy</w:t>
            </w:r>
            <w:r w:rsidRPr="00A364E0">
              <w:rPr>
                <w:rFonts w:ascii="Times New Roman" w:hAnsi="Times New Roman" w:cs="Times New Roman"/>
                <w:sz w:val="20"/>
                <w:szCs w:val="20"/>
              </w:rPr>
              <w:t>.</w:t>
            </w:r>
          </w:p>
          <w:p w14:paraId="4896D20C" w14:textId="77777777" w:rsidR="000E09AE" w:rsidRPr="009A49FB" w:rsidRDefault="000E09AE" w:rsidP="00A364E0">
            <w:pPr>
              <w:spacing w:before="120" w:after="120"/>
              <w:rPr>
                <w:rFonts w:ascii="Times New Roman" w:hAnsi="Times New Roman" w:cs="Times New Roman"/>
                <w:sz w:val="20"/>
                <w:szCs w:val="20"/>
              </w:rPr>
            </w:pPr>
            <w:r w:rsidRPr="00A364E0">
              <w:rPr>
                <w:rFonts w:ascii="Times New Roman" w:hAnsi="Times New Roman" w:cs="Times New Roman"/>
                <w:sz w:val="20"/>
                <w:szCs w:val="20"/>
              </w:rPr>
              <w:t>3. W celu zmniejszenia ryzyka związanego z wewnętrznym systemem wodociągowym zainstalowanym na terenie jednostki, podmiotu, urzędu, służby lub innego podmiotu określonego w art. 22a ust. 1 ustawy z dnia 14 marca 1985 r. o Państwowej Inspekcji Sanitarnej lub gdy dotyczy to miejsc zakwaterowania jednostek wojskowych, działania o których mowa w ust. 1 pkt 1-5 podejmują organy Wojskowej Inspekcji Sanitarnej.</w:t>
            </w:r>
            <w:r>
              <w:rPr>
                <w:rFonts w:ascii="Times New Roman" w:hAnsi="Times New Roman" w:cs="Times New Roman"/>
                <w:sz w:val="20"/>
                <w:szCs w:val="20"/>
              </w:rPr>
              <w:t>”</w:t>
            </w:r>
          </w:p>
        </w:tc>
        <w:tc>
          <w:tcPr>
            <w:tcW w:w="2836" w:type="dxa"/>
          </w:tcPr>
          <w:p w14:paraId="5D04F824" w14:textId="77777777" w:rsidR="000E09AE" w:rsidRDefault="000E09AE" w:rsidP="003A62E8">
            <w:pPr>
              <w:spacing w:before="120" w:after="120"/>
              <w:rPr>
                <w:rFonts w:ascii="Times New Roman" w:hAnsi="Times New Roman" w:cs="Times New Roman"/>
                <w:sz w:val="20"/>
                <w:szCs w:val="20"/>
              </w:rPr>
            </w:pPr>
          </w:p>
        </w:tc>
        <w:tc>
          <w:tcPr>
            <w:tcW w:w="3543" w:type="dxa"/>
          </w:tcPr>
          <w:p w14:paraId="7963ECC8" w14:textId="77777777" w:rsidR="000E09AE" w:rsidRDefault="000E09AE" w:rsidP="003A62E8">
            <w:pPr>
              <w:spacing w:before="120" w:after="120"/>
              <w:rPr>
                <w:rFonts w:ascii="Times New Roman" w:hAnsi="Times New Roman" w:cs="Times New Roman"/>
                <w:sz w:val="20"/>
                <w:szCs w:val="20"/>
              </w:rPr>
            </w:pPr>
          </w:p>
          <w:p w14:paraId="03304EE9" w14:textId="77777777" w:rsidR="001C7A4A" w:rsidRDefault="001C7A4A" w:rsidP="003A62E8">
            <w:pPr>
              <w:spacing w:before="120" w:after="120"/>
              <w:rPr>
                <w:rFonts w:ascii="Times New Roman" w:hAnsi="Times New Roman" w:cs="Times New Roman"/>
                <w:sz w:val="20"/>
                <w:szCs w:val="20"/>
              </w:rPr>
            </w:pPr>
          </w:p>
          <w:p w14:paraId="6B29A5DA" w14:textId="77777777" w:rsidR="001C7A4A" w:rsidRDefault="001C7A4A" w:rsidP="003A62E8">
            <w:pPr>
              <w:spacing w:before="120" w:after="120"/>
              <w:rPr>
                <w:rFonts w:ascii="Times New Roman" w:hAnsi="Times New Roman" w:cs="Times New Roman"/>
                <w:sz w:val="20"/>
                <w:szCs w:val="20"/>
              </w:rPr>
            </w:pPr>
          </w:p>
          <w:p w14:paraId="400BC1A1" w14:textId="77777777" w:rsidR="001C7A4A" w:rsidRDefault="001C7A4A" w:rsidP="003A62E8">
            <w:pPr>
              <w:spacing w:before="120" w:after="120"/>
              <w:rPr>
                <w:rFonts w:ascii="Times New Roman" w:hAnsi="Times New Roman" w:cs="Times New Roman"/>
                <w:sz w:val="20"/>
                <w:szCs w:val="20"/>
              </w:rPr>
            </w:pPr>
          </w:p>
          <w:p w14:paraId="69A0EB97" w14:textId="77777777" w:rsidR="001C7A4A" w:rsidRDefault="001C7A4A" w:rsidP="003A62E8">
            <w:pPr>
              <w:spacing w:before="120" w:after="120"/>
              <w:rPr>
                <w:rFonts w:ascii="Times New Roman" w:hAnsi="Times New Roman" w:cs="Times New Roman"/>
                <w:sz w:val="20"/>
                <w:szCs w:val="20"/>
              </w:rPr>
            </w:pPr>
          </w:p>
          <w:p w14:paraId="5292F30F" w14:textId="77777777" w:rsidR="001C7A4A" w:rsidRDefault="001C7A4A" w:rsidP="003A62E8">
            <w:pPr>
              <w:spacing w:before="120" w:after="120"/>
              <w:rPr>
                <w:rFonts w:ascii="Times New Roman" w:hAnsi="Times New Roman" w:cs="Times New Roman"/>
                <w:sz w:val="20"/>
                <w:szCs w:val="20"/>
              </w:rPr>
            </w:pPr>
          </w:p>
          <w:p w14:paraId="517C36A1" w14:textId="77777777" w:rsidR="001C7A4A" w:rsidRDefault="001C7A4A" w:rsidP="003A62E8">
            <w:pPr>
              <w:spacing w:before="120" w:after="120"/>
              <w:rPr>
                <w:rFonts w:ascii="Times New Roman" w:hAnsi="Times New Roman" w:cs="Times New Roman"/>
                <w:sz w:val="20"/>
                <w:szCs w:val="20"/>
              </w:rPr>
            </w:pPr>
            <w:bookmarkStart w:id="11" w:name="_Hlk124439319"/>
            <w:r w:rsidRPr="001C7A4A">
              <w:rPr>
                <w:rFonts w:ascii="Times New Roman" w:hAnsi="Times New Roman" w:cs="Times New Roman"/>
                <w:sz w:val="20"/>
                <w:szCs w:val="20"/>
                <w:highlight w:val="green"/>
              </w:rPr>
              <w:t>Niezgodne z DWD – ogranicza zakres jej stosowania</w:t>
            </w:r>
          </w:p>
          <w:p w14:paraId="32FD4666" w14:textId="77777777" w:rsidR="00CD32D4" w:rsidRDefault="00CD32D4"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Art. 16 </w:t>
            </w:r>
          </w:p>
          <w:p w14:paraId="1F1522E3" w14:textId="77777777" w:rsidR="00CD32D4" w:rsidRDefault="00CD32D4" w:rsidP="003A62E8">
            <w:pPr>
              <w:spacing w:before="120" w:after="120"/>
              <w:rPr>
                <w:rFonts w:ascii="Times New Roman" w:hAnsi="Times New Roman" w:cs="Times New Roman"/>
                <w:sz w:val="20"/>
                <w:szCs w:val="20"/>
              </w:rPr>
            </w:pPr>
            <w:r w:rsidRPr="00CD32D4">
              <w:rPr>
                <w:rFonts w:ascii="Times New Roman" w:hAnsi="Times New Roman" w:cs="Times New Roman"/>
                <w:sz w:val="20"/>
                <w:szCs w:val="20"/>
              </w:rPr>
              <w:t xml:space="preserve">państwa członkowskie zapewniają urządzenia do poboru wody w przestrzeniach publicznych </w:t>
            </w:r>
            <w:r w:rsidRPr="00CD32D4">
              <w:rPr>
                <w:rFonts w:ascii="Times New Roman" w:hAnsi="Times New Roman" w:cs="Times New Roman"/>
                <w:sz w:val="20"/>
                <w:szCs w:val="20"/>
                <w:highlight w:val="green"/>
              </w:rPr>
              <w:t>na zewnątrz i w budynkach</w:t>
            </w:r>
          </w:p>
          <w:p w14:paraId="0951948E" w14:textId="77777777" w:rsidR="00CD32D4" w:rsidRDefault="00CD32D4" w:rsidP="003A62E8">
            <w:pPr>
              <w:spacing w:before="120" w:after="120"/>
              <w:rPr>
                <w:rFonts w:ascii="Times New Roman" w:hAnsi="Times New Roman" w:cs="Times New Roman"/>
                <w:sz w:val="20"/>
                <w:szCs w:val="20"/>
              </w:rPr>
            </w:pPr>
            <w:r>
              <w:rPr>
                <w:rFonts w:ascii="Times New Roman" w:hAnsi="Times New Roman" w:cs="Times New Roman"/>
                <w:sz w:val="20"/>
                <w:szCs w:val="20"/>
              </w:rPr>
              <w:t>już w tej chwili są krany i prysznice na zewnątrz np. na odkrytych basenach, obiektach sportowych wystawowych, kultury (tereny koncertowe), które są instalowane bezpośrednio na instalacji zewnętrznej. Ten aspekt wbrew DWD nie został uwzględniony w transpozycji</w:t>
            </w:r>
            <w:bookmarkEnd w:id="11"/>
          </w:p>
          <w:p w14:paraId="76C453F5" w14:textId="77777777" w:rsidR="00830ED1" w:rsidRDefault="00830ED1" w:rsidP="003A62E8">
            <w:pPr>
              <w:spacing w:before="120" w:after="120"/>
              <w:rPr>
                <w:rFonts w:ascii="Times New Roman" w:hAnsi="Times New Roman" w:cs="Times New Roman"/>
                <w:sz w:val="20"/>
                <w:szCs w:val="20"/>
              </w:rPr>
            </w:pPr>
          </w:p>
          <w:p w14:paraId="7C97BEF7" w14:textId="77777777" w:rsidR="00830ED1" w:rsidRDefault="00830ED1" w:rsidP="003A62E8">
            <w:pPr>
              <w:spacing w:before="120" w:after="120"/>
              <w:rPr>
                <w:rFonts w:ascii="Times New Roman" w:hAnsi="Times New Roman" w:cs="Times New Roman"/>
                <w:sz w:val="20"/>
                <w:szCs w:val="20"/>
              </w:rPr>
            </w:pPr>
          </w:p>
          <w:p w14:paraId="03971A67" w14:textId="77777777" w:rsidR="00830ED1" w:rsidRDefault="00830ED1" w:rsidP="003A62E8">
            <w:pPr>
              <w:spacing w:before="120" w:after="120"/>
              <w:rPr>
                <w:rFonts w:ascii="Times New Roman" w:hAnsi="Times New Roman" w:cs="Times New Roman"/>
                <w:sz w:val="20"/>
                <w:szCs w:val="20"/>
              </w:rPr>
            </w:pPr>
          </w:p>
          <w:p w14:paraId="66DE8BA5" w14:textId="77777777" w:rsidR="00830ED1" w:rsidRDefault="00830ED1" w:rsidP="003A62E8">
            <w:pPr>
              <w:spacing w:before="120" w:after="120"/>
              <w:rPr>
                <w:rFonts w:ascii="Times New Roman" w:hAnsi="Times New Roman" w:cs="Times New Roman"/>
                <w:sz w:val="20"/>
                <w:szCs w:val="20"/>
              </w:rPr>
            </w:pPr>
          </w:p>
          <w:p w14:paraId="57867492" w14:textId="77777777" w:rsidR="00830ED1" w:rsidRDefault="00830ED1" w:rsidP="003A62E8">
            <w:pPr>
              <w:spacing w:before="120" w:after="120"/>
              <w:rPr>
                <w:rFonts w:ascii="Times New Roman" w:hAnsi="Times New Roman" w:cs="Times New Roman"/>
                <w:sz w:val="20"/>
                <w:szCs w:val="20"/>
              </w:rPr>
            </w:pPr>
          </w:p>
          <w:p w14:paraId="26C8647A" w14:textId="77777777" w:rsidR="00830ED1" w:rsidRDefault="00830ED1" w:rsidP="003A62E8">
            <w:pPr>
              <w:spacing w:before="120" w:after="120"/>
              <w:rPr>
                <w:rFonts w:ascii="Times New Roman" w:hAnsi="Times New Roman" w:cs="Times New Roman"/>
                <w:sz w:val="20"/>
                <w:szCs w:val="20"/>
              </w:rPr>
            </w:pPr>
          </w:p>
          <w:p w14:paraId="10A80D79" w14:textId="77777777" w:rsidR="00830ED1" w:rsidRDefault="00830ED1" w:rsidP="003A62E8">
            <w:pPr>
              <w:spacing w:before="120" w:after="120"/>
              <w:rPr>
                <w:rFonts w:ascii="Times New Roman" w:hAnsi="Times New Roman" w:cs="Times New Roman"/>
                <w:sz w:val="20"/>
                <w:szCs w:val="20"/>
              </w:rPr>
            </w:pPr>
          </w:p>
          <w:p w14:paraId="62F578EC" w14:textId="77777777" w:rsidR="00830ED1" w:rsidRDefault="00830ED1" w:rsidP="003A62E8">
            <w:pPr>
              <w:spacing w:before="120" w:after="120"/>
              <w:rPr>
                <w:rFonts w:ascii="Times New Roman" w:hAnsi="Times New Roman" w:cs="Times New Roman"/>
                <w:sz w:val="20"/>
                <w:szCs w:val="20"/>
              </w:rPr>
            </w:pPr>
          </w:p>
          <w:p w14:paraId="364A1372" w14:textId="1A0D84CE" w:rsidR="00830ED1" w:rsidRDefault="00830ED1" w:rsidP="003A62E8">
            <w:pPr>
              <w:spacing w:before="120" w:after="120"/>
              <w:rPr>
                <w:rFonts w:ascii="Times New Roman" w:hAnsi="Times New Roman" w:cs="Times New Roman"/>
                <w:sz w:val="20"/>
                <w:szCs w:val="20"/>
              </w:rPr>
            </w:pPr>
            <w:r w:rsidRPr="00830ED1">
              <w:rPr>
                <w:rFonts w:ascii="Times New Roman" w:hAnsi="Times New Roman" w:cs="Times New Roman"/>
                <w:sz w:val="20"/>
                <w:szCs w:val="20"/>
                <w:highlight w:val="green"/>
              </w:rPr>
              <w:t>Niezgodne z DWD</w:t>
            </w:r>
            <w:r>
              <w:rPr>
                <w:rFonts w:ascii="Times New Roman" w:hAnsi="Times New Roman" w:cs="Times New Roman"/>
                <w:sz w:val="20"/>
                <w:szCs w:val="20"/>
              </w:rPr>
              <w:t xml:space="preserve"> </w:t>
            </w:r>
            <w:r w:rsidR="00121F38">
              <w:rPr>
                <w:rFonts w:ascii="Times New Roman" w:hAnsi="Times New Roman" w:cs="Times New Roman"/>
                <w:sz w:val="20"/>
                <w:szCs w:val="20"/>
              </w:rPr>
              <w:t xml:space="preserve">- </w:t>
            </w:r>
            <w:r>
              <w:rPr>
                <w:rFonts w:ascii="Times New Roman" w:hAnsi="Times New Roman" w:cs="Times New Roman"/>
                <w:sz w:val="20"/>
                <w:szCs w:val="20"/>
              </w:rPr>
              <w:t xml:space="preserve">DWD nie nakazuje wymiany elementów zawierających ołów </w:t>
            </w:r>
            <w:r>
              <w:rPr>
                <w:rFonts w:ascii="Times New Roman" w:hAnsi="Times New Roman" w:cs="Times New Roman"/>
                <w:sz w:val="20"/>
                <w:szCs w:val="20"/>
              </w:rPr>
              <w:lastRenderedPageBreak/>
              <w:t xml:space="preserve">ale wdrożenie środków które umożliwią wymianę. </w:t>
            </w:r>
          </w:p>
          <w:p w14:paraId="5D47959F" w14:textId="77777777" w:rsidR="00830ED1" w:rsidRDefault="00830ED1"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Należą do nich m.in edukacja właścicieli i konsumentów jak </w:t>
            </w:r>
            <w:r w:rsidR="00121F38">
              <w:rPr>
                <w:rFonts w:ascii="Times New Roman" w:hAnsi="Times New Roman" w:cs="Times New Roman"/>
                <w:sz w:val="20"/>
                <w:szCs w:val="20"/>
              </w:rPr>
              <w:t>te elementy wpływają na jakość wody, jak można minimalizować ryzyko a jeśli jest ono wysokie, na wdrożeniu systemu wsparcia finansowego tam, gdzie wymiana jest możliwa technicznie i uzasadniona ekonomicznie</w:t>
            </w:r>
          </w:p>
          <w:p w14:paraId="1970BA37" w14:textId="1F8462A4" w:rsidR="00121F38" w:rsidRDefault="00121F38" w:rsidP="003A62E8">
            <w:pPr>
              <w:spacing w:before="120" w:after="120"/>
              <w:rPr>
                <w:rFonts w:ascii="Times New Roman" w:hAnsi="Times New Roman" w:cs="Times New Roman"/>
                <w:sz w:val="20"/>
                <w:szCs w:val="20"/>
              </w:rPr>
            </w:pPr>
            <w:bookmarkStart w:id="12" w:name="_Hlk124440353"/>
            <w:r w:rsidRPr="00F86799">
              <w:rPr>
                <w:rFonts w:ascii="Times New Roman" w:hAnsi="Times New Roman" w:cs="Times New Roman"/>
                <w:sz w:val="20"/>
                <w:szCs w:val="20"/>
                <w:highlight w:val="cyan"/>
              </w:rPr>
              <w:t>Brak uzasadniania dot. ograniczania szkoleń do podmiotów wymienionych w ust 2 pkt 1). Szkolenia takie mogą z powodzeniem prowadzić inne podmioty zgodnie z ustawą o Zintegrowanym Systemie Kwalifikacji</w:t>
            </w:r>
            <w:bookmarkEnd w:id="12"/>
          </w:p>
        </w:tc>
      </w:tr>
      <w:tr w:rsidR="001E4D57" w14:paraId="1862C205" w14:textId="14A49EF5" w:rsidTr="009320E1">
        <w:trPr>
          <w:gridAfter w:val="1"/>
          <w:wAfter w:w="48" w:type="dxa"/>
        </w:trPr>
        <w:tc>
          <w:tcPr>
            <w:tcW w:w="845" w:type="dxa"/>
          </w:tcPr>
          <w:p w14:paraId="623FA453"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Art. 11 ust. 1, 7 i 9 </w:t>
            </w:r>
          </w:p>
        </w:tc>
        <w:tc>
          <w:tcPr>
            <w:tcW w:w="3411" w:type="dxa"/>
          </w:tcPr>
          <w:p w14:paraId="3E8FFA17" w14:textId="77777777" w:rsidR="000E09AE" w:rsidRPr="00A364E0" w:rsidRDefault="000E09AE" w:rsidP="00A364E0">
            <w:pPr>
              <w:spacing w:before="120" w:after="120"/>
              <w:rPr>
                <w:rFonts w:ascii="Times New Roman" w:hAnsi="Times New Roman" w:cs="Times New Roman"/>
                <w:sz w:val="20"/>
                <w:szCs w:val="20"/>
              </w:rPr>
            </w:pPr>
            <w:r w:rsidRPr="00A364E0">
              <w:rPr>
                <w:rFonts w:ascii="Times New Roman" w:hAnsi="Times New Roman" w:cs="Times New Roman"/>
                <w:sz w:val="20"/>
                <w:szCs w:val="20"/>
              </w:rPr>
              <w:t>1.</w:t>
            </w:r>
            <w:r>
              <w:rPr>
                <w:rFonts w:ascii="Times New Roman" w:hAnsi="Times New Roman" w:cs="Times New Roman"/>
                <w:sz w:val="20"/>
                <w:szCs w:val="20"/>
              </w:rPr>
              <w:t xml:space="preserve"> </w:t>
            </w:r>
            <w:r w:rsidRPr="00A364E0">
              <w:rPr>
                <w:rFonts w:ascii="Times New Roman" w:hAnsi="Times New Roman" w:cs="Times New Roman"/>
                <w:sz w:val="20"/>
                <w:szCs w:val="20"/>
              </w:rPr>
              <w:t xml:space="preserve">Do celów art. 4 </w:t>
            </w:r>
            <w:r w:rsidRPr="005B62A7">
              <w:rPr>
                <w:rFonts w:ascii="Times New Roman" w:hAnsi="Times New Roman" w:cs="Times New Roman"/>
                <w:sz w:val="20"/>
                <w:szCs w:val="20"/>
                <w:highlight w:val="cyan"/>
              </w:rPr>
              <w:t>państwa członkowskie zapewniają, aby materiały</w:t>
            </w:r>
            <w:r w:rsidRPr="000C1FF3">
              <w:rPr>
                <w:rFonts w:ascii="Times New Roman" w:hAnsi="Times New Roman" w:cs="Times New Roman"/>
                <w:sz w:val="20"/>
                <w:szCs w:val="20"/>
              </w:rPr>
              <w:t>, które są przeznaczone do stosowania w nowych instalacjach lub w istniejących instalacjach, gdy są one poddawane naprawie lub przebudowie, służących do poboru, uzdatniania, magazynowania lub dystrybucji wody przeznaczonej do spożycia przez ludzi, i które są przeznaczone do kontaktu z taką wodą</w:t>
            </w:r>
            <w:r w:rsidRPr="00A364E0">
              <w:rPr>
                <w:rFonts w:ascii="Times New Roman" w:hAnsi="Times New Roman" w:cs="Times New Roman"/>
                <w:sz w:val="20"/>
                <w:szCs w:val="20"/>
              </w:rPr>
              <w:t>:</w:t>
            </w:r>
          </w:p>
          <w:p w14:paraId="347A1A73"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A364E0">
              <w:rPr>
                <w:rFonts w:ascii="Times New Roman" w:hAnsi="Times New Roman" w:cs="Times New Roman"/>
                <w:sz w:val="20"/>
                <w:szCs w:val="20"/>
              </w:rPr>
              <w:t xml:space="preserve">nie wpływały negatywnie – </w:t>
            </w:r>
            <w:r w:rsidRPr="000C1FF3">
              <w:rPr>
                <w:rFonts w:ascii="Times New Roman" w:hAnsi="Times New Roman" w:cs="Times New Roman"/>
                <w:sz w:val="20"/>
                <w:szCs w:val="20"/>
              </w:rPr>
              <w:t>bezpośrednio lub pośrednio</w:t>
            </w:r>
            <w:r w:rsidRPr="00A364E0">
              <w:rPr>
                <w:rFonts w:ascii="Times New Roman" w:hAnsi="Times New Roman" w:cs="Times New Roman"/>
                <w:sz w:val="20"/>
                <w:szCs w:val="20"/>
              </w:rPr>
              <w:t xml:space="preserve"> – na ochronę </w:t>
            </w:r>
            <w:r w:rsidRPr="00A364E0">
              <w:rPr>
                <w:rFonts w:ascii="Times New Roman" w:hAnsi="Times New Roman" w:cs="Times New Roman"/>
                <w:sz w:val="20"/>
                <w:szCs w:val="20"/>
              </w:rPr>
              <w:lastRenderedPageBreak/>
              <w:t>zdrowia ludzkiego, jak przewi</w:t>
            </w:r>
            <w:r>
              <w:rPr>
                <w:rFonts w:ascii="Times New Roman" w:hAnsi="Times New Roman" w:cs="Times New Roman"/>
                <w:sz w:val="20"/>
                <w:szCs w:val="20"/>
              </w:rPr>
              <w:t>dziano w niniejszej dyrektywie;</w:t>
            </w:r>
          </w:p>
          <w:p w14:paraId="4B557C4D"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A364E0">
              <w:rPr>
                <w:rFonts w:ascii="Times New Roman" w:hAnsi="Times New Roman" w:cs="Times New Roman"/>
                <w:sz w:val="20"/>
                <w:szCs w:val="20"/>
              </w:rPr>
              <w:t xml:space="preserve">nie wpływały niekorzystnie </w:t>
            </w:r>
            <w:r>
              <w:rPr>
                <w:rFonts w:ascii="Times New Roman" w:hAnsi="Times New Roman" w:cs="Times New Roman"/>
                <w:sz w:val="20"/>
                <w:szCs w:val="20"/>
              </w:rPr>
              <w:t xml:space="preserve">na barwę, zapach </w:t>
            </w:r>
            <w:r w:rsidRPr="000C1FF3">
              <w:rPr>
                <w:rFonts w:ascii="Times New Roman" w:hAnsi="Times New Roman" w:cs="Times New Roman"/>
                <w:sz w:val="20"/>
                <w:szCs w:val="20"/>
              </w:rPr>
              <w:t>lub</w:t>
            </w:r>
            <w:r>
              <w:rPr>
                <w:rFonts w:ascii="Times New Roman" w:hAnsi="Times New Roman" w:cs="Times New Roman"/>
                <w:sz w:val="20"/>
                <w:szCs w:val="20"/>
              </w:rPr>
              <w:t xml:space="preserve"> smak wody;</w:t>
            </w:r>
          </w:p>
          <w:p w14:paraId="298E7D9A"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A364E0">
              <w:rPr>
                <w:rFonts w:ascii="Times New Roman" w:hAnsi="Times New Roman" w:cs="Times New Roman"/>
                <w:sz w:val="20"/>
                <w:szCs w:val="20"/>
              </w:rPr>
              <w:t>nie sprz</w:t>
            </w:r>
            <w:r>
              <w:rPr>
                <w:rFonts w:ascii="Times New Roman" w:hAnsi="Times New Roman" w:cs="Times New Roman"/>
                <w:sz w:val="20"/>
                <w:szCs w:val="20"/>
              </w:rPr>
              <w:t xml:space="preserve">yjały rozwojowi </w:t>
            </w:r>
            <w:r w:rsidRPr="000C1FF3">
              <w:rPr>
                <w:rFonts w:ascii="Times New Roman" w:hAnsi="Times New Roman" w:cs="Times New Roman"/>
                <w:sz w:val="20"/>
                <w:szCs w:val="20"/>
              </w:rPr>
              <w:t>drobnoustrojów</w:t>
            </w:r>
            <w:r>
              <w:rPr>
                <w:rFonts w:ascii="Times New Roman" w:hAnsi="Times New Roman" w:cs="Times New Roman"/>
                <w:sz w:val="20"/>
                <w:szCs w:val="20"/>
              </w:rPr>
              <w:t>;</w:t>
            </w:r>
          </w:p>
          <w:p w14:paraId="5A753870" w14:textId="77777777" w:rsidR="000E09AE" w:rsidRPr="00A364E0" w:rsidRDefault="000E09AE" w:rsidP="00A364E0">
            <w:pPr>
              <w:spacing w:before="120" w:after="120"/>
              <w:rPr>
                <w:rFonts w:ascii="Times New Roman" w:hAnsi="Times New Roman" w:cs="Times New Roman"/>
                <w:sz w:val="20"/>
                <w:szCs w:val="20"/>
              </w:rPr>
            </w:pPr>
            <w:r>
              <w:rPr>
                <w:rFonts w:ascii="Times New Roman" w:hAnsi="Times New Roman" w:cs="Times New Roman"/>
                <w:sz w:val="20"/>
                <w:szCs w:val="20"/>
              </w:rPr>
              <w:t xml:space="preserve">d) </w:t>
            </w:r>
            <w:r w:rsidRPr="00A364E0">
              <w:rPr>
                <w:rFonts w:ascii="Times New Roman" w:hAnsi="Times New Roman" w:cs="Times New Roman"/>
                <w:sz w:val="20"/>
                <w:szCs w:val="20"/>
              </w:rPr>
              <w:t>nie uwalniały do wody zanieczyszczeń w stopniu wyższym, niż jest to konieczne z uwagi na przewidziane zastosowanie materiału.</w:t>
            </w:r>
          </w:p>
          <w:p w14:paraId="5E030311" w14:textId="77777777" w:rsidR="000E09AE" w:rsidRPr="004E222B" w:rsidRDefault="000E09AE" w:rsidP="00A364E0">
            <w:pPr>
              <w:spacing w:before="120" w:after="120"/>
              <w:rPr>
                <w:rFonts w:ascii="Times New Roman" w:hAnsi="Times New Roman" w:cs="Times New Roman"/>
                <w:b/>
                <w:bCs/>
                <w:sz w:val="20"/>
                <w:szCs w:val="20"/>
              </w:rPr>
            </w:pPr>
            <w:r w:rsidRPr="00A364E0">
              <w:rPr>
                <w:rFonts w:ascii="Times New Roman" w:hAnsi="Times New Roman" w:cs="Times New Roman"/>
                <w:sz w:val="20"/>
                <w:szCs w:val="20"/>
              </w:rPr>
              <w:t xml:space="preserve">7.   </w:t>
            </w:r>
            <w:r w:rsidRPr="004E222B">
              <w:rPr>
                <w:rFonts w:ascii="Times New Roman" w:hAnsi="Times New Roman" w:cs="Times New Roman"/>
                <w:b/>
                <w:bCs/>
                <w:sz w:val="20"/>
                <w:szCs w:val="20"/>
              </w:rPr>
              <w:t xml:space="preserve">Państwa członkowskie uznają, że </w:t>
            </w:r>
            <w:r w:rsidRPr="004E222B">
              <w:rPr>
                <w:rFonts w:ascii="Times New Roman" w:hAnsi="Times New Roman" w:cs="Times New Roman"/>
                <w:b/>
                <w:bCs/>
                <w:sz w:val="20"/>
                <w:szCs w:val="20"/>
                <w:highlight w:val="cyan"/>
              </w:rPr>
              <w:t>produkty zatwierdzone</w:t>
            </w:r>
            <w:r w:rsidRPr="004E222B">
              <w:rPr>
                <w:rFonts w:ascii="Times New Roman" w:hAnsi="Times New Roman" w:cs="Times New Roman"/>
                <w:b/>
                <w:bCs/>
                <w:sz w:val="20"/>
                <w:szCs w:val="20"/>
              </w:rPr>
              <w:t xml:space="preserve"> zgodnie ze szczegółowymi minimalnymi wymogami w zakresie higieny przewidzianymi w ust. 2 spełniają wymogi określone w ust. 1.</w:t>
            </w:r>
          </w:p>
          <w:p w14:paraId="34998FF9" w14:textId="77777777" w:rsidR="000E09AE" w:rsidRPr="00A364E0" w:rsidRDefault="000E09AE" w:rsidP="00A364E0">
            <w:pPr>
              <w:spacing w:before="120" w:after="120"/>
              <w:rPr>
                <w:rFonts w:ascii="Times New Roman" w:hAnsi="Times New Roman" w:cs="Times New Roman"/>
                <w:sz w:val="20"/>
                <w:szCs w:val="20"/>
              </w:rPr>
            </w:pPr>
            <w:r w:rsidRPr="004E222B">
              <w:rPr>
                <w:rFonts w:ascii="Times New Roman" w:hAnsi="Times New Roman" w:cs="Times New Roman"/>
                <w:b/>
                <w:bCs/>
                <w:sz w:val="20"/>
                <w:szCs w:val="20"/>
              </w:rPr>
              <w:t>Państwa członkowskie zapewniają</w:t>
            </w:r>
            <w:r w:rsidRPr="00A364E0">
              <w:rPr>
                <w:rFonts w:ascii="Times New Roman" w:hAnsi="Times New Roman" w:cs="Times New Roman"/>
                <w:sz w:val="20"/>
                <w:szCs w:val="20"/>
              </w:rPr>
              <w:t xml:space="preserve">, aby do celów niniejszej dyrektywy do </w:t>
            </w:r>
            <w:r w:rsidRPr="004E222B">
              <w:rPr>
                <w:rFonts w:ascii="Times New Roman" w:hAnsi="Times New Roman" w:cs="Times New Roman"/>
                <w:sz w:val="20"/>
                <w:szCs w:val="20"/>
                <w:highlight w:val="cyan"/>
              </w:rPr>
              <w:t>obrotu mogły być wprowadzane wyłącznie takie produkty</w:t>
            </w:r>
            <w:r w:rsidRPr="00A364E0">
              <w:rPr>
                <w:rFonts w:ascii="Times New Roman" w:hAnsi="Times New Roman" w:cs="Times New Roman"/>
                <w:sz w:val="20"/>
                <w:szCs w:val="20"/>
              </w:rPr>
              <w:t xml:space="preserve"> do kontaktu z wodą przeznaczoną do spożycia przez ludzi, </w:t>
            </w:r>
            <w:r w:rsidRPr="004E222B">
              <w:rPr>
                <w:rFonts w:ascii="Times New Roman" w:hAnsi="Times New Roman" w:cs="Times New Roman"/>
                <w:sz w:val="20"/>
                <w:szCs w:val="20"/>
                <w:highlight w:val="cyan"/>
              </w:rPr>
              <w:t>które wykorzystują materiały końcowe zatwierdzone</w:t>
            </w:r>
            <w:r>
              <w:rPr>
                <w:rFonts w:ascii="Times New Roman" w:hAnsi="Times New Roman" w:cs="Times New Roman"/>
                <w:sz w:val="20"/>
                <w:szCs w:val="20"/>
              </w:rPr>
              <w:t xml:space="preserve"> zgodnie z niniejszą dyrektywą.</w:t>
            </w:r>
          </w:p>
          <w:p w14:paraId="02351369" w14:textId="77777777" w:rsidR="000E09AE" w:rsidRPr="00A364E0" w:rsidRDefault="000E09AE" w:rsidP="00A364E0">
            <w:pPr>
              <w:spacing w:before="120" w:after="120"/>
              <w:rPr>
                <w:rFonts w:ascii="Times New Roman" w:hAnsi="Times New Roman" w:cs="Times New Roman"/>
                <w:sz w:val="20"/>
                <w:szCs w:val="20"/>
              </w:rPr>
            </w:pPr>
            <w:r w:rsidRPr="00A364E0">
              <w:rPr>
                <w:rFonts w:ascii="Times New Roman" w:hAnsi="Times New Roman" w:cs="Times New Roman"/>
                <w:sz w:val="20"/>
                <w:szCs w:val="20"/>
              </w:rPr>
              <w:t>Nie uniemożliwia to państwom członkowskim, w szczególności gdy wymaga tego lokalnie szczególna jakość wody surowej, stosowania – zgodnie z art. 193 TFUE – w określonych i należycie uzasadnionych okolicznościach, bardziej rygorystycznych środków ochronnych dotyczących stosowania materiałów końcowych. O środka</w:t>
            </w:r>
            <w:r>
              <w:rPr>
                <w:rFonts w:ascii="Times New Roman" w:hAnsi="Times New Roman" w:cs="Times New Roman"/>
                <w:sz w:val="20"/>
                <w:szCs w:val="20"/>
              </w:rPr>
              <w:t>ch tych powiadamia się Komisję.</w:t>
            </w:r>
          </w:p>
          <w:p w14:paraId="49364F5A" w14:textId="77777777" w:rsidR="000E09AE" w:rsidRDefault="000E09AE" w:rsidP="00A364E0">
            <w:pPr>
              <w:spacing w:before="120" w:after="120"/>
              <w:rPr>
                <w:rFonts w:ascii="Times New Roman" w:hAnsi="Times New Roman" w:cs="Times New Roman"/>
                <w:sz w:val="20"/>
                <w:szCs w:val="20"/>
              </w:rPr>
            </w:pPr>
            <w:r w:rsidRPr="00A364E0">
              <w:rPr>
                <w:rFonts w:ascii="Times New Roman" w:hAnsi="Times New Roman" w:cs="Times New Roman"/>
                <w:sz w:val="20"/>
                <w:szCs w:val="20"/>
              </w:rPr>
              <w:t>Rozporządzenie (UE) 2019/1020 ma zastosowanie do produktów objętych zakresem stosowania niniejszego artykułu.</w:t>
            </w:r>
          </w:p>
          <w:p w14:paraId="438F0FFB" w14:textId="77777777" w:rsidR="000E09AE" w:rsidRPr="00251436" w:rsidRDefault="000E09AE" w:rsidP="00A364E0">
            <w:pPr>
              <w:spacing w:before="120" w:after="120"/>
              <w:rPr>
                <w:rFonts w:ascii="Times New Roman" w:hAnsi="Times New Roman" w:cs="Times New Roman"/>
                <w:sz w:val="20"/>
                <w:szCs w:val="20"/>
              </w:rPr>
            </w:pPr>
            <w:r w:rsidRPr="00587D67">
              <w:rPr>
                <w:rFonts w:ascii="Times New Roman" w:hAnsi="Times New Roman" w:cs="Times New Roman"/>
                <w:sz w:val="20"/>
                <w:szCs w:val="20"/>
              </w:rPr>
              <w:lastRenderedPageBreak/>
              <w:t>9.   W oczekiwaniu na przyjęcie aktów wykonawczych, o których mowa w ust. 2, państwa członkowskie są uprawnione do utrzymania lub przyjmowania środków krajowych dotyczących szczegółowych minimalnych wymogów w zakresie higieny dla materiałów, o których mowa w ust. 1, pod warunkiem że środki te będą zgodne z postanowieniami TFUE.</w:t>
            </w:r>
          </w:p>
        </w:tc>
        <w:tc>
          <w:tcPr>
            <w:tcW w:w="701" w:type="dxa"/>
          </w:tcPr>
          <w:p w14:paraId="6264EA52"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547E3955"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2</w:t>
            </w:r>
          </w:p>
          <w:p w14:paraId="096A6127"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5</w:t>
            </w:r>
          </w:p>
        </w:tc>
        <w:tc>
          <w:tcPr>
            <w:tcW w:w="4109" w:type="dxa"/>
            <w:gridSpan w:val="2"/>
          </w:tcPr>
          <w:p w14:paraId="511DBE87" w14:textId="77777777" w:rsidR="000E09AE"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Art. 2. </w:t>
            </w:r>
            <w:r w:rsidRPr="00921F13">
              <w:rPr>
                <w:rFonts w:ascii="Times New Roman" w:hAnsi="Times New Roman" w:cs="Times New Roman"/>
                <w:sz w:val="20"/>
                <w:szCs w:val="20"/>
              </w:rPr>
              <w:t>W ustawie z dnia 14 marca 1985 r. o Państ</w:t>
            </w:r>
            <w:r>
              <w:rPr>
                <w:rFonts w:ascii="Times New Roman" w:hAnsi="Times New Roman" w:cs="Times New Roman"/>
                <w:sz w:val="20"/>
                <w:szCs w:val="20"/>
              </w:rPr>
              <w:t>wowej Inspekcji Sanitarnej:</w:t>
            </w:r>
          </w:p>
          <w:p w14:paraId="7D232512" w14:textId="77777777" w:rsidR="000E09AE" w:rsidRPr="00137AB4" w:rsidRDefault="000E09AE" w:rsidP="00921F13">
            <w:pPr>
              <w:spacing w:before="120" w:after="120"/>
              <w:rPr>
                <w:rFonts w:ascii="Times New Roman" w:hAnsi="Times New Roman" w:cs="Times New Roman"/>
                <w:sz w:val="20"/>
                <w:szCs w:val="20"/>
              </w:rPr>
            </w:pPr>
            <w:r w:rsidRPr="00137AB4">
              <w:rPr>
                <w:rFonts w:ascii="Times New Roman" w:hAnsi="Times New Roman" w:cs="Times New Roman"/>
                <w:sz w:val="20"/>
                <w:szCs w:val="20"/>
              </w:rPr>
              <w:t>art. 37ao-37ap</w:t>
            </w:r>
          </w:p>
          <w:p w14:paraId="4852102F" w14:textId="77777777" w:rsidR="000E09AE" w:rsidRPr="00921F13" w:rsidRDefault="000E09AE" w:rsidP="00921F13">
            <w:pPr>
              <w:spacing w:before="120" w:after="120"/>
              <w:rPr>
                <w:rFonts w:ascii="Times New Roman" w:hAnsi="Times New Roman" w:cs="Times New Roman"/>
                <w:sz w:val="20"/>
                <w:szCs w:val="20"/>
              </w:rPr>
            </w:pPr>
            <w:r w:rsidRPr="00137AB4">
              <w:rPr>
                <w:rFonts w:ascii="Times New Roman" w:hAnsi="Times New Roman" w:cs="Times New Roman"/>
                <w:sz w:val="20"/>
                <w:szCs w:val="20"/>
              </w:rPr>
              <w:t xml:space="preserve">„Art. 37ao. </w:t>
            </w:r>
            <w:r w:rsidRPr="005B62A7">
              <w:rPr>
                <w:rFonts w:ascii="Times New Roman" w:hAnsi="Times New Roman" w:cs="Times New Roman"/>
                <w:sz w:val="20"/>
                <w:szCs w:val="20"/>
                <w:highlight w:val="cyan"/>
              </w:rPr>
              <w:t>Producent lub importer materiału i wyrobu</w:t>
            </w:r>
            <w:r w:rsidRPr="00921F13">
              <w:rPr>
                <w:rFonts w:ascii="Times New Roman" w:hAnsi="Times New Roman" w:cs="Times New Roman"/>
                <w:sz w:val="20"/>
                <w:szCs w:val="20"/>
              </w:rPr>
              <w:t xml:space="preserve"> do kontaktu z wodą przeznaczoną do spożycia przez ludzi oraz substancji chemicznej, mieszaniny substancji chemicznych, w tym wytwarzanych in situ, i materiałów filtracyjnych do uzdatniania wody przeznaczonej do spożycia przez ludzi z</w:t>
            </w:r>
            <w:r w:rsidRPr="005B62A7">
              <w:rPr>
                <w:rFonts w:ascii="Times New Roman" w:hAnsi="Times New Roman" w:cs="Times New Roman"/>
                <w:sz w:val="20"/>
                <w:szCs w:val="20"/>
                <w:highlight w:val="cyan"/>
              </w:rPr>
              <w:t>apewnia</w:t>
            </w:r>
            <w:r w:rsidRPr="00921F13">
              <w:rPr>
                <w:rFonts w:ascii="Times New Roman" w:hAnsi="Times New Roman" w:cs="Times New Roman"/>
                <w:sz w:val="20"/>
                <w:szCs w:val="20"/>
              </w:rPr>
              <w:t>, że stosowane zgodnie z przeznaczeniem nie będą one:</w:t>
            </w:r>
          </w:p>
          <w:p w14:paraId="0F43C39A"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1) </w:t>
            </w:r>
            <w:r w:rsidRPr="00921F13">
              <w:rPr>
                <w:rFonts w:ascii="Times New Roman" w:hAnsi="Times New Roman" w:cs="Times New Roman"/>
                <w:sz w:val="20"/>
                <w:szCs w:val="20"/>
              </w:rPr>
              <w:t xml:space="preserve">wpływać negatywnie na bezpieczeństwo wody przeznaczonej do spożycia przez ludzi dla zdrowia ludzi; </w:t>
            </w:r>
          </w:p>
          <w:p w14:paraId="35B3AD55"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21F13">
              <w:rPr>
                <w:rFonts w:ascii="Times New Roman" w:hAnsi="Times New Roman" w:cs="Times New Roman"/>
                <w:sz w:val="20"/>
                <w:szCs w:val="20"/>
              </w:rPr>
              <w:t xml:space="preserve">wpływać negatywnie na barwę, zapach </w:t>
            </w:r>
            <w:r w:rsidRPr="000C1FF3">
              <w:rPr>
                <w:rFonts w:ascii="Times New Roman" w:hAnsi="Times New Roman" w:cs="Times New Roman"/>
                <w:sz w:val="20"/>
                <w:szCs w:val="20"/>
              </w:rPr>
              <w:t>i</w:t>
            </w:r>
            <w:r w:rsidRPr="00921F13">
              <w:rPr>
                <w:rFonts w:ascii="Times New Roman" w:hAnsi="Times New Roman" w:cs="Times New Roman"/>
                <w:sz w:val="20"/>
                <w:szCs w:val="20"/>
              </w:rPr>
              <w:t xml:space="preserve"> smak wody przeznaczonej do spożycia przez ludzi; </w:t>
            </w:r>
          </w:p>
          <w:p w14:paraId="490D6D2C"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921F13">
              <w:rPr>
                <w:rFonts w:ascii="Times New Roman" w:hAnsi="Times New Roman" w:cs="Times New Roman"/>
                <w:sz w:val="20"/>
                <w:szCs w:val="20"/>
              </w:rPr>
              <w:t>sprzyjać rozwojowi mikroorganizmów, z wyjątkiem materiałów filtracyjnych stosowanych w filtrach i w biologicznych procesach uzdatniania wody przeznaczonej do spożycia przez ludzi;</w:t>
            </w:r>
          </w:p>
          <w:p w14:paraId="2321FBEA"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921F13">
              <w:rPr>
                <w:rFonts w:ascii="Times New Roman" w:hAnsi="Times New Roman" w:cs="Times New Roman"/>
                <w:sz w:val="20"/>
                <w:szCs w:val="20"/>
              </w:rPr>
              <w:t xml:space="preserve">uwalniać do wody zanieczyszczeń w ilości większej niż to konieczne z uwagi na cel ich zastosowania. </w:t>
            </w:r>
          </w:p>
          <w:p w14:paraId="69CA0C0F" w14:textId="77777777" w:rsidR="000E09AE" w:rsidRPr="00921F13" w:rsidRDefault="000E09AE" w:rsidP="00921F13">
            <w:pPr>
              <w:spacing w:before="120" w:after="120"/>
              <w:rPr>
                <w:rFonts w:ascii="Times New Roman" w:hAnsi="Times New Roman" w:cs="Times New Roman"/>
                <w:sz w:val="20"/>
                <w:szCs w:val="20"/>
              </w:rPr>
            </w:pPr>
            <w:r w:rsidRPr="00921F13">
              <w:rPr>
                <w:rFonts w:ascii="Times New Roman" w:hAnsi="Times New Roman" w:cs="Times New Roman"/>
                <w:sz w:val="20"/>
                <w:szCs w:val="20"/>
              </w:rPr>
              <w:t>Art. 37ap. 1. Producent lub importer materiału lub wyrobu, o których mowa w art. 37ao, może wprowadzać je do obrotu, jeżeli uzyskał certyfikat poświadczający, że materiał lub wyrób spełnia wymagania, o których mowa w art. 37ao, zwany dalej „certyfikatem”.</w:t>
            </w:r>
          </w:p>
          <w:p w14:paraId="073D834E" w14:textId="77777777" w:rsidR="000E09AE" w:rsidRDefault="000E09AE" w:rsidP="00921F13">
            <w:pPr>
              <w:spacing w:before="120" w:after="120"/>
              <w:rPr>
                <w:rFonts w:ascii="Times New Roman" w:hAnsi="Times New Roman" w:cs="Times New Roman"/>
                <w:sz w:val="20"/>
                <w:szCs w:val="20"/>
              </w:rPr>
            </w:pPr>
            <w:r w:rsidRPr="004E222B">
              <w:rPr>
                <w:rFonts w:ascii="Times New Roman" w:hAnsi="Times New Roman" w:cs="Times New Roman"/>
                <w:sz w:val="20"/>
                <w:szCs w:val="20"/>
                <w:highlight w:val="cyan"/>
              </w:rPr>
              <w:t>2. Postępowanie o wydanie certyfikatu, zmianę certyfikatu lub przedłużenie jego ważności obejmuje przeprowadzenie czynności związanych z oceną dokumentacji dotyczącej materiału lub wyrobu oraz – jeżeli to konieczne – przeprowadzenie badań (…).” (</w:t>
            </w:r>
            <w:r w:rsidRPr="004E222B">
              <w:rPr>
                <w:rFonts w:ascii="Times New Roman" w:hAnsi="Times New Roman" w:cs="Times New Roman"/>
                <w:i/>
                <w:sz w:val="20"/>
                <w:szCs w:val="20"/>
                <w:highlight w:val="cyan"/>
              </w:rPr>
              <w:t>przytoczono tylko fragment przepisów</w:t>
            </w:r>
            <w:r w:rsidRPr="004E222B">
              <w:rPr>
                <w:rFonts w:ascii="Times New Roman" w:hAnsi="Times New Roman" w:cs="Times New Roman"/>
                <w:sz w:val="20"/>
                <w:szCs w:val="20"/>
                <w:highlight w:val="cyan"/>
              </w:rPr>
              <w:t>);</w:t>
            </w:r>
          </w:p>
          <w:p w14:paraId="5DE2F15F" w14:textId="77777777" w:rsidR="000E09AE" w:rsidRPr="00DD1EF5" w:rsidRDefault="000E09AE" w:rsidP="00DD1EF5">
            <w:pPr>
              <w:spacing w:before="120" w:after="120"/>
              <w:rPr>
                <w:rFonts w:ascii="Times New Roman" w:hAnsi="Times New Roman" w:cs="Times New Roman"/>
                <w:sz w:val="20"/>
                <w:szCs w:val="20"/>
              </w:rPr>
            </w:pPr>
            <w:r w:rsidRPr="00DD1EF5">
              <w:rPr>
                <w:rFonts w:ascii="Times New Roman" w:hAnsi="Times New Roman" w:cs="Times New Roman"/>
                <w:sz w:val="20"/>
                <w:szCs w:val="20"/>
              </w:rPr>
              <w:t xml:space="preserve">Art. 5. W ustawie z dnia 16 kwietnia 2004 r. o wyrobach budowlanych (Dz. U. z 2021 r. poz. 1213) w art. 4 dotychczasową treść oznacza się jako ust. 1 i dodaje się ust. 2 w brzmieniu: </w:t>
            </w:r>
          </w:p>
          <w:p w14:paraId="66529F87" w14:textId="071F5401" w:rsidR="000E09AE" w:rsidRDefault="000E09AE" w:rsidP="00DD1EF5">
            <w:pPr>
              <w:spacing w:before="120" w:after="120"/>
              <w:rPr>
                <w:rFonts w:ascii="Times New Roman" w:hAnsi="Times New Roman" w:cs="Times New Roman"/>
                <w:sz w:val="20"/>
                <w:szCs w:val="20"/>
              </w:rPr>
            </w:pPr>
            <w:r w:rsidRPr="00DD1EF5">
              <w:rPr>
                <w:rFonts w:ascii="Times New Roman" w:hAnsi="Times New Roman" w:cs="Times New Roman"/>
                <w:sz w:val="20"/>
                <w:szCs w:val="20"/>
              </w:rPr>
              <w:t>„2. Wyroby budowlane stykające się z wodą przeznaczoną do spożycia przez ludzi, o których mowa w załączniku IV do rozporządzenia nr 305/2011, muszą dodatkowo spełniać wymagania określone w</w:t>
            </w:r>
            <w:r>
              <w:rPr>
                <w:rFonts w:ascii="Times New Roman" w:hAnsi="Times New Roman" w:cs="Times New Roman"/>
                <w:sz w:val="20"/>
                <w:szCs w:val="20"/>
              </w:rPr>
              <w:t xml:space="preserve"> art. 37ao</w:t>
            </w:r>
            <w:r w:rsidRPr="00DD1EF5">
              <w:rPr>
                <w:rFonts w:ascii="Times New Roman" w:hAnsi="Times New Roman" w:cs="Times New Roman"/>
                <w:sz w:val="20"/>
                <w:szCs w:val="20"/>
              </w:rPr>
              <w:t xml:space="preserve"> ustawy z dnia 14 marca 1985 r. o Państwowej Inspekcji Sanitarnej (Dz.U. z 2021 r. poz. 195 oraz z 2022 r. poz. 655, 1700 i …).”.</w:t>
            </w:r>
          </w:p>
          <w:p w14:paraId="0ABEEBF7" w14:textId="77777777" w:rsidR="000E09AE" w:rsidRPr="00251436" w:rsidRDefault="000E09AE" w:rsidP="00921F13">
            <w:pPr>
              <w:spacing w:before="120" w:after="120"/>
              <w:rPr>
                <w:rFonts w:ascii="Times New Roman" w:hAnsi="Times New Roman" w:cs="Times New Roman"/>
                <w:sz w:val="20"/>
                <w:szCs w:val="20"/>
              </w:rPr>
            </w:pPr>
          </w:p>
        </w:tc>
        <w:tc>
          <w:tcPr>
            <w:tcW w:w="2836" w:type="dxa"/>
          </w:tcPr>
          <w:p w14:paraId="596F281D" w14:textId="77777777" w:rsidR="000E09AE" w:rsidRDefault="000E09AE" w:rsidP="003A62E8">
            <w:pPr>
              <w:spacing w:before="120" w:after="120"/>
              <w:rPr>
                <w:rFonts w:ascii="Times New Roman" w:hAnsi="Times New Roman" w:cs="Times New Roman"/>
                <w:sz w:val="20"/>
                <w:szCs w:val="20"/>
              </w:rPr>
            </w:pPr>
          </w:p>
        </w:tc>
        <w:tc>
          <w:tcPr>
            <w:tcW w:w="3543" w:type="dxa"/>
          </w:tcPr>
          <w:p w14:paraId="1E155660" w14:textId="70F0BC1A" w:rsidR="000E09AE" w:rsidRDefault="005B62A7" w:rsidP="003A62E8">
            <w:pPr>
              <w:spacing w:before="120" w:after="120"/>
              <w:rPr>
                <w:rFonts w:ascii="Times New Roman" w:hAnsi="Times New Roman" w:cs="Times New Roman"/>
                <w:sz w:val="20"/>
                <w:szCs w:val="20"/>
              </w:rPr>
            </w:pPr>
            <w:r w:rsidRPr="005B62A7">
              <w:rPr>
                <w:rFonts w:ascii="Times New Roman" w:hAnsi="Times New Roman" w:cs="Times New Roman"/>
                <w:sz w:val="20"/>
                <w:szCs w:val="20"/>
                <w:highlight w:val="cyan"/>
              </w:rPr>
              <w:t>Niezgodne z DWD</w:t>
            </w:r>
          </w:p>
          <w:p w14:paraId="5E6D1420" w14:textId="065D8428" w:rsidR="005B62A7" w:rsidRDefault="005B62A7"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To P.Cz (wskazany organ) a nie producent lub importer ma zapewnić </w:t>
            </w:r>
            <w:r w:rsidRPr="004E222B">
              <w:rPr>
                <w:rFonts w:ascii="Times New Roman" w:hAnsi="Times New Roman" w:cs="Times New Roman"/>
                <w:b/>
                <w:bCs/>
                <w:color w:val="FF0000"/>
                <w:sz w:val="20"/>
                <w:szCs w:val="20"/>
                <w:highlight w:val="cyan"/>
              </w:rPr>
              <w:t>aby materiały</w:t>
            </w:r>
            <w:r w:rsidRPr="004E222B">
              <w:rPr>
                <w:rFonts w:ascii="Times New Roman" w:hAnsi="Times New Roman" w:cs="Times New Roman"/>
                <w:color w:val="FF0000"/>
                <w:sz w:val="20"/>
                <w:szCs w:val="20"/>
                <w:highlight w:val="cyan"/>
              </w:rPr>
              <w:t xml:space="preserve"> </w:t>
            </w:r>
            <w:r w:rsidRPr="005B62A7">
              <w:rPr>
                <w:rFonts w:ascii="Times New Roman" w:hAnsi="Times New Roman" w:cs="Times New Roman"/>
                <w:sz w:val="20"/>
                <w:szCs w:val="20"/>
                <w:highlight w:val="cyan"/>
              </w:rPr>
              <w:t>spełniały określone w ust 1 a-d warunki</w:t>
            </w:r>
            <w:r>
              <w:rPr>
                <w:rFonts w:ascii="Times New Roman" w:hAnsi="Times New Roman" w:cs="Times New Roman"/>
                <w:sz w:val="20"/>
                <w:szCs w:val="20"/>
              </w:rPr>
              <w:t xml:space="preserve"> a ocena ma być prowadzona zgodnie z rozporządzeniami, które dopiero się ukażą. </w:t>
            </w:r>
          </w:p>
          <w:p w14:paraId="4CA3A8A1" w14:textId="4E1DAC13" w:rsidR="005B62A7" w:rsidRDefault="005B62A7" w:rsidP="003A62E8">
            <w:pPr>
              <w:spacing w:before="120" w:after="120"/>
              <w:rPr>
                <w:rFonts w:ascii="Times New Roman" w:hAnsi="Times New Roman" w:cs="Times New Roman"/>
                <w:sz w:val="20"/>
                <w:szCs w:val="20"/>
              </w:rPr>
            </w:pPr>
            <w:r w:rsidRPr="005B62A7">
              <w:rPr>
                <w:rFonts w:ascii="Times New Roman" w:hAnsi="Times New Roman" w:cs="Times New Roman"/>
                <w:sz w:val="20"/>
                <w:szCs w:val="20"/>
              </w:rPr>
              <w:t>P</w:t>
            </w:r>
            <w:r>
              <w:rPr>
                <w:rFonts w:ascii="Times New Roman" w:hAnsi="Times New Roman" w:cs="Times New Roman"/>
                <w:sz w:val="20"/>
                <w:szCs w:val="20"/>
              </w:rPr>
              <w:t>.C</w:t>
            </w:r>
            <w:r w:rsidRPr="005B62A7">
              <w:rPr>
                <w:rFonts w:ascii="Times New Roman" w:hAnsi="Times New Roman" w:cs="Times New Roman"/>
                <w:sz w:val="20"/>
                <w:szCs w:val="20"/>
              </w:rPr>
              <w:t>z</w:t>
            </w:r>
            <w:r>
              <w:rPr>
                <w:rFonts w:ascii="Times New Roman" w:hAnsi="Times New Roman" w:cs="Times New Roman"/>
                <w:sz w:val="20"/>
                <w:szCs w:val="20"/>
              </w:rPr>
              <w:t xml:space="preserve">. </w:t>
            </w:r>
            <w:r w:rsidRPr="005B62A7">
              <w:rPr>
                <w:rFonts w:ascii="Times New Roman" w:hAnsi="Times New Roman" w:cs="Times New Roman"/>
                <w:sz w:val="20"/>
                <w:szCs w:val="20"/>
              </w:rPr>
              <w:t xml:space="preserve">zapewniają, aby do celów niniejszej dyrektywy do </w:t>
            </w:r>
            <w:r w:rsidRPr="005B62A7">
              <w:rPr>
                <w:rFonts w:ascii="Times New Roman" w:hAnsi="Times New Roman" w:cs="Times New Roman"/>
                <w:sz w:val="20"/>
                <w:szCs w:val="20"/>
                <w:highlight w:val="cyan"/>
              </w:rPr>
              <w:t xml:space="preserve">obrotu mogły być wprowadzane wyłącznie </w:t>
            </w:r>
            <w:r w:rsidRPr="004E222B">
              <w:rPr>
                <w:rFonts w:ascii="Times New Roman" w:hAnsi="Times New Roman" w:cs="Times New Roman"/>
                <w:b/>
                <w:bCs/>
                <w:color w:val="FF0000"/>
                <w:sz w:val="20"/>
                <w:szCs w:val="20"/>
                <w:highlight w:val="cyan"/>
              </w:rPr>
              <w:t>takie produkty</w:t>
            </w:r>
            <w:r w:rsidRPr="004E222B">
              <w:rPr>
                <w:rFonts w:ascii="Times New Roman" w:hAnsi="Times New Roman" w:cs="Times New Roman"/>
                <w:color w:val="FF0000"/>
                <w:sz w:val="20"/>
                <w:szCs w:val="20"/>
              </w:rPr>
              <w:t xml:space="preserve"> </w:t>
            </w:r>
            <w:r w:rsidRPr="005B62A7">
              <w:rPr>
                <w:rFonts w:ascii="Times New Roman" w:hAnsi="Times New Roman" w:cs="Times New Roman"/>
                <w:sz w:val="20"/>
                <w:szCs w:val="20"/>
              </w:rPr>
              <w:t xml:space="preserve">do kontaktu z wodą przeznaczoną do </w:t>
            </w:r>
            <w:r w:rsidRPr="005B62A7">
              <w:rPr>
                <w:rFonts w:ascii="Times New Roman" w:hAnsi="Times New Roman" w:cs="Times New Roman"/>
                <w:sz w:val="20"/>
                <w:szCs w:val="20"/>
              </w:rPr>
              <w:lastRenderedPageBreak/>
              <w:t xml:space="preserve">spożycia przez ludzi, </w:t>
            </w:r>
            <w:r w:rsidRPr="005B62A7">
              <w:rPr>
                <w:rFonts w:ascii="Times New Roman" w:hAnsi="Times New Roman" w:cs="Times New Roman"/>
                <w:sz w:val="20"/>
                <w:szCs w:val="20"/>
                <w:highlight w:val="cyan"/>
              </w:rPr>
              <w:t>które wykorzystują materiały końcowe zatwierdzone</w:t>
            </w:r>
            <w:r w:rsidRPr="005B62A7">
              <w:rPr>
                <w:rFonts w:ascii="Times New Roman" w:hAnsi="Times New Roman" w:cs="Times New Roman"/>
                <w:sz w:val="20"/>
                <w:szCs w:val="20"/>
              </w:rPr>
              <w:t xml:space="preserve"> zgodnie z niniejszą dyrektywą.</w:t>
            </w:r>
          </w:p>
          <w:p w14:paraId="38CCD7DA" w14:textId="466A5386" w:rsidR="004E222B" w:rsidRDefault="004E222B" w:rsidP="003A62E8">
            <w:pPr>
              <w:spacing w:before="120" w:after="120"/>
              <w:rPr>
                <w:rFonts w:ascii="Times New Roman" w:hAnsi="Times New Roman" w:cs="Times New Roman"/>
                <w:sz w:val="20"/>
                <w:szCs w:val="20"/>
              </w:rPr>
            </w:pPr>
            <w:r>
              <w:rPr>
                <w:rFonts w:ascii="Times New Roman" w:hAnsi="Times New Roman" w:cs="Times New Roman"/>
                <w:sz w:val="20"/>
                <w:szCs w:val="20"/>
              </w:rPr>
              <w:t xml:space="preserve">P.CZ </w:t>
            </w:r>
            <w:r w:rsidRPr="004E222B">
              <w:rPr>
                <w:rFonts w:ascii="Times New Roman" w:hAnsi="Times New Roman" w:cs="Times New Roman"/>
                <w:sz w:val="20"/>
                <w:szCs w:val="20"/>
                <w:highlight w:val="cyan"/>
              </w:rPr>
              <w:t xml:space="preserve">zapewniają to wydając odpowiednie certyfikaty </w:t>
            </w:r>
            <w:r>
              <w:rPr>
                <w:rFonts w:ascii="Times New Roman" w:hAnsi="Times New Roman" w:cs="Times New Roman"/>
                <w:sz w:val="20"/>
                <w:szCs w:val="20"/>
                <w:highlight w:val="cyan"/>
              </w:rPr>
              <w:t>(</w:t>
            </w:r>
            <w:r w:rsidRPr="004E222B">
              <w:rPr>
                <w:rFonts w:ascii="Times New Roman" w:hAnsi="Times New Roman" w:cs="Times New Roman"/>
                <w:b/>
                <w:bCs/>
                <w:sz w:val="20"/>
                <w:szCs w:val="20"/>
                <w:highlight w:val="cyan"/>
              </w:rPr>
              <w:t>zatwierdzając zgodność</w:t>
            </w:r>
            <w:r>
              <w:rPr>
                <w:rFonts w:ascii="Times New Roman" w:hAnsi="Times New Roman" w:cs="Times New Roman"/>
                <w:b/>
                <w:bCs/>
                <w:sz w:val="20"/>
                <w:szCs w:val="20"/>
                <w:highlight w:val="cyan"/>
              </w:rPr>
              <w:t xml:space="preserve"> z minimalnymi wymogami</w:t>
            </w:r>
            <w:r>
              <w:rPr>
                <w:rFonts w:ascii="Times New Roman" w:hAnsi="Times New Roman" w:cs="Times New Roman"/>
                <w:sz w:val="20"/>
                <w:szCs w:val="20"/>
                <w:highlight w:val="cyan"/>
              </w:rPr>
              <w:t>)</w:t>
            </w:r>
            <w:r w:rsidRPr="004E222B">
              <w:rPr>
                <w:rFonts w:ascii="Times New Roman" w:hAnsi="Times New Roman" w:cs="Times New Roman"/>
                <w:sz w:val="20"/>
                <w:szCs w:val="20"/>
                <w:highlight w:val="cyan"/>
              </w:rPr>
              <w:t>,</w:t>
            </w:r>
            <w:r>
              <w:rPr>
                <w:rFonts w:ascii="Times New Roman" w:hAnsi="Times New Roman" w:cs="Times New Roman"/>
                <w:sz w:val="20"/>
                <w:szCs w:val="20"/>
              </w:rPr>
              <w:t xml:space="preserve"> obowiązujące na terenie całej UE.</w:t>
            </w:r>
          </w:p>
          <w:p w14:paraId="78AE45AC" w14:textId="77777777" w:rsidR="004E222B" w:rsidRDefault="004E222B" w:rsidP="003A62E8">
            <w:pPr>
              <w:spacing w:before="120" w:after="120"/>
              <w:rPr>
                <w:rFonts w:ascii="Times New Roman" w:hAnsi="Times New Roman" w:cs="Times New Roman"/>
                <w:sz w:val="20"/>
                <w:szCs w:val="20"/>
              </w:rPr>
            </w:pPr>
            <w:r w:rsidRPr="004E222B">
              <w:rPr>
                <w:rFonts w:ascii="Times New Roman" w:hAnsi="Times New Roman" w:cs="Times New Roman"/>
                <w:sz w:val="20"/>
                <w:szCs w:val="20"/>
              </w:rPr>
              <w:t> </w:t>
            </w:r>
          </w:p>
          <w:p w14:paraId="1BF3A8E1" w14:textId="77777777" w:rsidR="004E222B" w:rsidRDefault="004E222B" w:rsidP="003A62E8">
            <w:pPr>
              <w:spacing w:before="120" w:after="120"/>
              <w:rPr>
                <w:rFonts w:ascii="Times New Roman" w:hAnsi="Times New Roman" w:cs="Times New Roman"/>
                <w:sz w:val="20"/>
                <w:szCs w:val="20"/>
              </w:rPr>
            </w:pPr>
          </w:p>
          <w:p w14:paraId="0F8C0FBA" w14:textId="77777777" w:rsidR="004E222B" w:rsidRDefault="004E222B" w:rsidP="003A62E8">
            <w:pPr>
              <w:spacing w:before="120" w:after="120"/>
              <w:rPr>
                <w:rFonts w:ascii="Times New Roman" w:hAnsi="Times New Roman" w:cs="Times New Roman"/>
                <w:sz w:val="20"/>
                <w:szCs w:val="20"/>
              </w:rPr>
            </w:pPr>
          </w:p>
          <w:p w14:paraId="4F6EA094" w14:textId="77777777" w:rsidR="004E222B" w:rsidRDefault="004E222B" w:rsidP="003A62E8">
            <w:pPr>
              <w:spacing w:before="120" w:after="120"/>
              <w:rPr>
                <w:rFonts w:ascii="Times New Roman" w:hAnsi="Times New Roman" w:cs="Times New Roman"/>
                <w:sz w:val="20"/>
                <w:szCs w:val="20"/>
              </w:rPr>
            </w:pPr>
          </w:p>
          <w:p w14:paraId="1347FDF8" w14:textId="77777777" w:rsidR="004E222B" w:rsidRDefault="004E222B" w:rsidP="003A62E8">
            <w:pPr>
              <w:spacing w:before="120" w:after="120"/>
              <w:rPr>
                <w:rFonts w:ascii="Times New Roman" w:hAnsi="Times New Roman" w:cs="Times New Roman"/>
                <w:sz w:val="20"/>
                <w:szCs w:val="20"/>
              </w:rPr>
            </w:pPr>
          </w:p>
          <w:p w14:paraId="6E262EAD" w14:textId="77777777" w:rsidR="004E222B" w:rsidRDefault="004E222B" w:rsidP="003A62E8">
            <w:pPr>
              <w:spacing w:before="120" w:after="120"/>
              <w:rPr>
                <w:rFonts w:ascii="Times New Roman" w:hAnsi="Times New Roman" w:cs="Times New Roman"/>
                <w:sz w:val="20"/>
                <w:szCs w:val="20"/>
              </w:rPr>
            </w:pPr>
          </w:p>
          <w:p w14:paraId="3AF556A1" w14:textId="77777777" w:rsidR="004E222B" w:rsidRDefault="004E222B" w:rsidP="003A62E8">
            <w:pPr>
              <w:spacing w:before="120" w:after="120"/>
              <w:rPr>
                <w:rFonts w:ascii="Times New Roman" w:hAnsi="Times New Roman" w:cs="Times New Roman"/>
                <w:sz w:val="20"/>
                <w:szCs w:val="20"/>
              </w:rPr>
            </w:pPr>
          </w:p>
          <w:p w14:paraId="2F184C1A" w14:textId="77777777" w:rsidR="004E222B" w:rsidRDefault="004E222B" w:rsidP="003A62E8">
            <w:pPr>
              <w:spacing w:before="120" w:after="120"/>
              <w:rPr>
                <w:rFonts w:ascii="Times New Roman" w:hAnsi="Times New Roman" w:cs="Times New Roman"/>
                <w:sz w:val="20"/>
                <w:szCs w:val="20"/>
              </w:rPr>
            </w:pPr>
            <w:r w:rsidRPr="004E222B">
              <w:rPr>
                <w:rFonts w:ascii="Times New Roman" w:hAnsi="Times New Roman" w:cs="Times New Roman"/>
                <w:i/>
                <w:iCs/>
                <w:sz w:val="20"/>
                <w:szCs w:val="20"/>
              </w:rPr>
              <w:t>W oczekiwaniu na przyjęcie aktów wykonawczych, o których mowa w ust. 2, państwa członkowskie są uprawnione do utrzymania lub przyjmowania środków krajowych dotyczących szczegółowych minimalnych wymogów w zakresie higieny dla materiałów, o których mowa w ust. 1, pod warunkiem że środki te będą zgodne z postanowieniami TFUE</w:t>
            </w:r>
            <w:r w:rsidRPr="004E222B">
              <w:rPr>
                <w:rFonts w:ascii="Times New Roman" w:hAnsi="Times New Roman" w:cs="Times New Roman"/>
                <w:sz w:val="20"/>
                <w:szCs w:val="20"/>
              </w:rPr>
              <w:t>.</w:t>
            </w:r>
          </w:p>
          <w:p w14:paraId="0A72E1B7" w14:textId="07F690E1" w:rsidR="005B62A7" w:rsidRDefault="004E222B" w:rsidP="003A62E8">
            <w:pPr>
              <w:spacing w:before="120" w:after="120"/>
              <w:rPr>
                <w:rFonts w:ascii="Times New Roman" w:hAnsi="Times New Roman" w:cs="Times New Roman"/>
                <w:sz w:val="20"/>
                <w:szCs w:val="20"/>
              </w:rPr>
            </w:pPr>
            <w:r w:rsidRPr="004E222B">
              <w:rPr>
                <w:rFonts w:ascii="Times New Roman" w:hAnsi="Times New Roman" w:cs="Times New Roman"/>
                <w:sz w:val="20"/>
                <w:szCs w:val="20"/>
                <w:highlight w:val="cyan"/>
              </w:rPr>
              <w:t>Należy rozumieć, że postępowanie o wydanie certyfikatu stosowane jest do czasu wejścia w życie rozporządzeń KE??</w:t>
            </w:r>
          </w:p>
        </w:tc>
      </w:tr>
      <w:tr w:rsidR="001E4D57" w14:paraId="5646C045" w14:textId="7449F29C" w:rsidTr="009320E1">
        <w:trPr>
          <w:gridAfter w:val="1"/>
          <w:wAfter w:w="48" w:type="dxa"/>
        </w:trPr>
        <w:tc>
          <w:tcPr>
            <w:tcW w:w="845" w:type="dxa"/>
          </w:tcPr>
          <w:p w14:paraId="1FB9F95C"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11 ust. 2-6, 8 i 10-12</w:t>
            </w:r>
          </w:p>
        </w:tc>
        <w:tc>
          <w:tcPr>
            <w:tcW w:w="3411" w:type="dxa"/>
          </w:tcPr>
          <w:p w14:paraId="3C9FF319" w14:textId="77777777" w:rsidR="000E09AE" w:rsidRPr="00921F13" w:rsidRDefault="000E09AE" w:rsidP="00921F13">
            <w:pPr>
              <w:spacing w:before="120" w:after="120"/>
              <w:rPr>
                <w:rFonts w:ascii="Times New Roman" w:hAnsi="Times New Roman" w:cs="Times New Roman"/>
                <w:sz w:val="20"/>
                <w:szCs w:val="20"/>
              </w:rPr>
            </w:pPr>
            <w:r w:rsidRPr="00921F13">
              <w:rPr>
                <w:rFonts w:ascii="Times New Roman" w:hAnsi="Times New Roman" w:cs="Times New Roman"/>
                <w:sz w:val="20"/>
                <w:szCs w:val="20"/>
              </w:rPr>
              <w:t xml:space="preserve">2.   W celu zapewnienia jednolitego stosowania ust. 1 Komisja przyjmuje akty wykonawcze, aby ustanowić szczegółowe minimalne wymogi w zakresie higieny dla materiałów do kontaktu z woda przeznaczoną do spożycia przez ludzi na podstawie zasad określonych w załączniku V. </w:t>
            </w:r>
            <w:r>
              <w:rPr>
                <w:rFonts w:ascii="Times New Roman" w:hAnsi="Times New Roman" w:cs="Times New Roman"/>
                <w:sz w:val="20"/>
                <w:szCs w:val="20"/>
              </w:rPr>
              <w:t>Te akty wykonawcze ustanawiają:</w:t>
            </w:r>
          </w:p>
          <w:p w14:paraId="5F3DD428"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921F13">
              <w:rPr>
                <w:rFonts w:ascii="Times New Roman" w:hAnsi="Times New Roman" w:cs="Times New Roman"/>
                <w:sz w:val="20"/>
                <w:szCs w:val="20"/>
              </w:rPr>
              <w:t>do dnia 12 stycznia 2024 r. – metodyki testowania i zatwierdzania substancji wyjściowych, składów i składników, które mają zostać włączone do europejskich pozytywnych list substancji wyjściowych, składów lub składników, w tym również limity ich migracji specyficznej oraz wstępne wyniki naukowe dotyczące</w:t>
            </w:r>
            <w:r>
              <w:rPr>
                <w:rFonts w:ascii="Times New Roman" w:hAnsi="Times New Roman" w:cs="Times New Roman"/>
                <w:sz w:val="20"/>
                <w:szCs w:val="20"/>
              </w:rPr>
              <w:t xml:space="preserve"> substancji lub materiałów;</w:t>
            </w:r>
          </w:p>
          <w:p w14:paraId="6200E6B5"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921F13">
              <w:rPr>
                <w:rFonts w:ascii="Times New Roman" w:hAnsi="Times New Roman" w:cs="Times New Roman"/>
                <w:sz w:val="20"/>
                <w:szCs w:val="20"/>
              </w:rPr>
              <w:t xml:space="preserve">do dnia 12 stycznia 2025 r., na podstawie list zawierających daty wygaśnięcia sporządzonych przez ECHA – europejskie listy pozytywne substancji wyjściowych, składów lub składników dla każdej grupy materiałów, a mianowicie organicznych, cementowych, metalowych, emalii i ceramicznych lub innych materiałów nieorganicznych, zatwierdzonych do stosowania przy produkcji materiałów lub produktów do kontaktu z wodą </w:t>
            </w:r>
            <w:r w:rsidRPr="00921F13">
              <w:rPr>
                <w:rFonts w:ascii="Times New Roman" w:hAnsi="Times New Roman" w:cs="Times New Roman"/>
                <w:sz w:val="20"/>
                <w:szCs w:val="20"/>
              </w:rPr>
              <w:lastRenderedPageBreak/>
              <w:t>przeznaczoną do spożycia przez ludzi, w tym również – w stosownych przypadkach – warunki ich stosowania i limity migracji, które mają być określone na podstawie metodyk przyjętych na podstawie lit. a) niniejszego akapitu, oraz</w:t>
            </w:r>
            <w:r>
              <w:rPr>
                <w:rFonts w:ascii="Times New Roman" w:hAnsi="Times New Roman" w:cs="Times New Roman"/>
                <w:sz w:val="20"/>
                <w:szCs w:val="20"/>
              </w:rPr>
              <w:t xml:space="preserve"> przy uwzględnieniu ust. 3 i 4;</w:t>
            </w:r>
          </w:p>
          <w:p w14:paraId="579FA856"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921F13">
              <w:rPr>
                <w:rFonts w:ascii="Times New Roman" w:hAnsi="Times New Roman" w:cs="Times New Roman"/>
                <w:sz w:val="20"/>
                <w:szCs w:val="20"/>
              </w:rPr>
              <w:t>do dnia 12 stycznia 2024 r. – procedury i metody testowania i zatwierdzania materiałów końcowych stosowanych w produkcie wykonanym z materiałów lub połączeń substancji wyjściowych, składów lub składników znajdujących się na europejskich list</w:t>
            </w:r>
            <w:r>
              <w:rPr>
                <w:rFonts w:ascii="Times New Roman" w:hAnsi="Times New Roman" w:cs="Times New Roman"/>
                <w:sz w:val="20"/>
                <w:szCs w:val="20"/>
              </w:rPr>
              <w:t>ach pozytywnych, w tym również:</w:t>
            </w:r>
          </w:p>
          <w:p w14:paraId="2309CB61"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(i) </w:t>
            </w:r>
            <w:r w:rsidRPr="00921F13">
              <w:rPr>
                <w:rFonts w:ascii="Times New Roman" w:hAnsi="Times New Roman" w:cs="Times New Roman"/>
                <w:sz w:val="20"/>
                <w:szCs w:val="20"/>
              </w:rPr>
              <w:t>identyfikację odpowiednich substancji i innych parametrów, takich jak mętność, posmak, zapach, barwa, ogólny węgiel organiczny, uwalnianie nieoczekiwanych substancji oraz sprzyjanie rozwojowi drobnoustrojów, które mają b</w:t>
            </w:r>
            <w:r>
              <w:rPr>
                <w:rFonts w:ascii="Times New Roman" w:hAnsi="Times New Roman" w:cs="Times New Roman"/>
                <w:sz w:val="20"/>
                <w:szCs w:val="20"/>
              </w:rPr>
              <w:t>yć badane w wodzie migracyjnej;</w:t>
            </w:r>
          </w:p>
          <w:p w14:paraId="49CBFD70" w14:textId="77777777" w:rsidR="000E09AE" w:rsidRPr="00921F13" w:rsidRDefault="000E09AE" w:rsidP="00921F13">
            <w:pPr>
              <w:spacing w:before="120" w:after="120"/>
              <w:rPr>
                <w:rFonts w:ascii="Times New Roman" w:hAnsi="Times New Roman" w:cs="Times New Roman"/>
                <w:sz w:val="20"/>
                <w:szCs w:val="20"/>
              </w:rPr>
            </w:pPr>
            <w:r w:rsidRPr="00921F13">
              <w:rPr>
                <w:rFonts w:ascii="Times New Roman" w:hAnsi="Times New Roman" w:cs="Times New Roman"/>
                <w:sz w:val="20"/>
                <w:szCs w:val="20"/>
              </w:rPr>
              <w:t>(ii</w:t>
            </w:r>
            <w:r>
              <w:rPr>
                <w:rFonts w:ascii="Times New Roman" w:hAnsi="Times New Roman" w:cs="Times New Roman"/>
                <w:sz w:val="20"/>
                <w:szCs w:val="20"/>
              </w:rPr>
              <w:t xml:space="preserve">) </w:t>
            </w:r>
            <w:r w:rsidRPr="00921F13">
              <w:rPr>
                <w:rFonts w:ascii="Times New Roman" w:hAnsi="Times New Roman" w:cs="Times New Roman"/>
                <w:sz w:val="20"/>
                <w:szCs w:val="20"/>
              </w:rPr>
              <w:t xml:space="preserve">metody badania wpływu na jakość wody, z uwzględnieniem wszelkich </w:t>
            </w:r>
            <w:r>
              <w:rPr>
                <w:rFonts w:ascii="Times New Roman" w:hAnsi="Times New Roman" w:cs="Times New Roman"/>
                <w:sz w:val="20"/>
                <w:szCs w:val="20"/>
              </w:rPr>
              <w:t>odpowiednich norm europejskich;</w:t>
            </w:r>
          </w:p>
          <w:p w14:paraId="31C68A2E" w14:textId="77777777" w:rsidR="000E09AE" w:rsidRPr="00921F13"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 xml:space="preserve">(iii) </w:t>
            </w:r>
            <w:r w:rsidRPr="00921F13">
              <w:rPr>
                <w:rFonts w:ascii="Times New Roman" w:hAnsi="Times New Roman" w:cs="Times New Roman"/>
                <w:sz w:val="20"/>
                <w:szCs w:val="20"/>
              </w:rPr>
              <w:t>kryteria akceptacji/braku akceptacji dla wyników badań uwzględniające, między innymi, współczynniki przeliczania migracji substancji na szacowane poziomy w wodzie z kranu, oraz warunki stosowania lub wykorzyst</w:t>
            </w:r>
            <w:r>
              <w:rPr>
                <w:rFonts w:ascii="Times New Roman" w:hAnsi="Times New Roman" w:cs="Times New Roman"/>
                <w:sz w:val="20"/>
                <w:szCs w:val="20"/>
              </w:rPr>
              <w:t>ywania, stosownie do przypadku.</w:t>
            </w:r>
          </w:p>
          <w:p w14:paraId="28AFCE0B" w14:textId="77777777" w:rsidR="000E09AE" w:rsidRDefault="000E09AE" w:rsidP="00921F13">
            <w:pPr>
              <w:spacing w:before="120" w:after="120"/>
              <w:rPr>
                <w:rFonts w:ascii="Times New Roman" w:hAnsi="Times New Roman" w:cs="Times New Roman"/>
                <w:sz w:val="20"/>
                <w:szCs w:val="20"/>
              </w:rPr>
            </w:pPr>
            <w:r w:rsidRPr="00921F13">
              <w:rPr>
                <w:rFonts w:ascii="Times New Roman" w:hAnsi="Times New Roman" w:cs="Times New Roman"/>
                <w:sz w:val="20"/>
                <w:szCs w:val="20"/>
              </w:rPr>
              <w:t>Pierwszy przegląd zostanie ukończony w ciągu 15 lat po przyjęciu pierwsze</w:t>
            </w:r>
            <w:r>
              <w:rPr>
                <w:rFonts w:ascii="Times New Roman" w:hAnsi="Times New Roman" w:cs="Times New Roman"/>
                <w:sz w:val="20"/>
                <w:szCs w:val="20"/>
              </w:rPr>
              <w:t>j europejskiej listy pozytywnej (…).”</w:t>
            </w:r>
          </w:p>
          <w:p w14:paraId="7B8052D6" w14:textId="77777777" w:rsidR="000E09AE" w:rsidRPr="00D44314" w:rsidRDefault="000E09AE" w:rsidP="00921F13">
            <w:pPr>
              <w:spacing w:before="120" w:after="120"/>
              <w:rPr>
                <w:rFonts w:ascii="Times New Roman" w:hAnsi="Times New Roman" w:cs="Times New Roman"/>
                <w:i/>
                <w:sz w:val="20"/>
                <w:szCs w:val="20"/>
              </w:rPr>
            </w:pPr>
            <w:r w:rsidRPr="00D44314">
              <w:rPr>
                <w:rFonts w:ascii="Times New Roman" w:hAnsi="Times New Roman" w:cs="Times New Roman"/>
                <w:i/>
                <w:sz w:val="20"/>
                <w:szCs w:val="20"/>
              </w:rPr>
              <w:t>(przytoczono tylko fragment przepisów)</w:t>
            </w:r>
          </w:p>
        </w:tc>
        <w:tc>
          <w:tcPr>
            <w:tcW w:w="701" w:type="dxa"/>
          </w:tcPr>
          <w:p w14:paraId="04F6C997"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567" w:type="dxa"/>
          </w:tcPr>
          <w:p w14:paraId="0AA0646D"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46395069" w14:textId="77777777" w:rsidR="000E09AE" w:rsidRDefault="000E09AE" w:rsidP="00921F13">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1FCEA96F"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t>Adresatem przepisów dyrektywy jest KE lub są one stosowane bezpośrednio.</w:t>
            </w:r>
          </w:p>
        </w:tc>
        <w:tc>
          <w:tcPr>
            <w:tcW w:w="3543" w:type="dxa"/>
          </w:tcPr>
          <w:p w14:paraId="53ED2F4D" w14:textId="77777777" w:rsidR="000E09AE" w:rsidRDefault="000E09AE" w:rsidP="003A62E8">
            <w:pPr>
              <w:spacing w:before="120" w:after="120"/>
              <w:rPr>
                <w:rFonts w:ascii="Times New Roman" w:hAnsi="Times New Roman" w:cs="Times New Roman"/>
                <w:sz w:val="20"/>
                <w:szCs w:val="20"/>
              </w:rPr>
            </w:pPr>
          </w:p>
        </w:tc>
      </w:tr>
      <w:tr w:rsidR="001E4D57" w14:paraId="4A95B4F0" w14:textId="4D3C74B7" w:rsidTr="009320E1">
        <w:trPr>
          <w:gridAfter w:val="1"/>
          <w:wAfter w:w="48" w:type="dxa"/>
        </w:trPr>
        <w:tc>
          <w:tcPr>
            <w:tcW w:w="845" w:type="dxa"/>
          </w:tcPr>
          <w:p w14:paraId="734AF2B3" w14:textId="77777777" w:rsidR="000E09AE" w:rsidRDefault="000E09AE" w:rsidP="003A62E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12</w:t>
            </w:r>
          </w:p>
        </w:tc>
        <w:tc>
          <w:tcPr>
            <w:tcW w:w="3411" w:type="dxa"/>
          </w:tcPr>
          <w:p w14:paraId="1D4DC2DA" w14:textId="77777777" w:rsidR="000E09AE" w:rsidRPr="00D44314" w:rsidRDefault="000E09AE" w:rsidP="00D44314">
            <w:pPr>
              <w:spacing w:before="120" w:after="120"/>
              <w:rPr>
                <w:rFonts w:ascii="Times New Roman" w:hAnsi="Times New Roman" w:cs="Times New Roman"/>
                <w:sz w:val="20"/>
                <w:szCs w:val="20"/>
              </w:rPr>
            </w:pPr>
            <w:r w:rsidRPr="00D44314">
              <w:rPr>
                <w:rFonts w:ascii="Times New Roman" w:hAnsi="Times New Roman" w:cs="Times New Roman"/>
                <w:sz w:val="20"/>
                <w:szCs w:val="20"/>
              </w:rPr>
              <w:t xml:space="preserve">1.   Do celów art. 4 </w:t>
            </w:r>
            <w:r w:rsidRPr="004E222B">
              <w:rPr>
                <w:rFonts w:ascii="Times New Roman" w:hAnsi="Times New Roman" w:cs="Times New Roman"/>
                <w:sz w:val="20"/>
                <w:szCs w:val="20"/>
                <w:highlight w:val="cyan"/>
              </w:rPr>
              <w:t>państwa członkowskie zapewniają</w:t>
            </w:r>
            <w:r w:rsidRPr="000C1FF3">
              <w:rPr>
                <w:rFonts w:ascii="Times New Roman" w:hAnsi="Times New Roman" w:cs="Times New Roman"/>
                <w:sz w:val="20"/>
                <w:szCs w:val="20"/>
              </w:rPr>
              <w:t xml:space="preserve">, aby chemikalia do uzdatniania wody i materiały filtracyjne do kontaktu z wodą przeznaczoną do spożycia przez </w:t>
            </w:r>
            <w:r>
              <w:rPr>
                <w:rFonts w:ascii="Times New Roman" w:hAnsi="Times New Roman" w:cs="Times New Roman"/>
                <w:sz w:val="20"/>
                <w:szCs w:val="20"/>
              </w:rPr>
              <w:t>ludzi nie:</w:t>
            </w:r>
          </w:p>
          <w:p w14:paraId="4B38E88E"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D44314">
              <w:rPr>
                <w:rFonts w:ascii="Times New Roman" w:hAnsi="Times New Roman" w:cs="Times New Roman"/>
                <w:sz w:val="20"/>
                <w:szCs w:val="20"/>
              </w:rPr>
              <w:t xml:space="preserve">wpływały negatywnie </w:t>
            </w:r>
            <w:r w:rsidRPr="000C1FF3">
              <w:rPr>
                <w:rFonts w:ascii="Times New Roman" w:hAnsi="Times New Roman" w:cs="Times New Roman"/>
                <w:sz w:val="20"/>
                <w:szCs w:val="20"/>
              </w:rPr>
              <w:t>– bezpośrednio lub pośrednio</w:t>
            </w:r>
            <w:r w:rsidRPr="00D44314">
              <w:rPr>
                <w:rFonts w:ascii="Times New Roman" w:hAnsi="Times New Roman" w:cs="Times New Roman"/>
                <w:sz w:val="20"/>
                <w:szCs w:val="20"/>
              </w:rPr>
              <w:t xml:space="preserve"> – na ochronę zdrowia ludzkiego, jak przewi</w:t>
            </w:r>
            <w:r>
              <w:rPr>
                <w:rFonts w:ascii="Times New Roman" w:hAnsi="Times New Roman" w:cs="Times New Roman"/>
                <w:sz w:val="20"/>
                <w:szCs w:val="20"/>
              </w:rPr>
              <w:t>dziano w niniejszej dyrektywie;</w:t>
            </w:r>
          </w:p>
          <w:p w14:paraId="613E74BD"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D44314">
              <w:rPr>
                <w:rFonts w:ascii="Times New Roman" w:hAnsi="Times New Roman" w:cs="Times New Roman"/>
                <w:sz w:val="20"/>
                <w:szCs w:val="20"/>
              </w:rPr>
              <w:t xml:space="preserve">wpływały niekorzystnie </w:t>
            </w:r>
            <w:r>
              <w:rPr>
                <w:rFonts w:ascii="Times New Roman" w:hAnsi="Times New Roman" w:cs="Times New Roman"/>
                <w:sz w:val="20"/>
                <w:szCs w:val="20"/>
              </w:rPr>
              <w:t xml:space="preserve">na barwę, zapach </w:t>
            </w:r>
            <w:r w:rsidRPr="000C1FF3">
              <w:rPr>
                <w:rFonts w:ascii="Times New Roman" w:hAnsi="Times New Roman" w:cs="Times New Roman"/>
                <w:sz w:val="20"/>
                <w:szCs w:val="20"/>
              </w:rPr>
              <w:t>lub</w:t>
            </w:r>
            <w:r>
              <w:rPr>
                <w:rFonts w:ascii="Times New Roman" w:hAnsi="Times New Roman" w:cs="Times New Roman"/>
                <w:sz w:val="20"/>
                <w:szCs w:val="20"/>
              </w:rPr>
              <w:t xml:space="preserve"> smak wody;</w:t>
            </w:r>
          </w:p>
          <w:p w14:paraId="341158BE"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D44314">
              <w:rPr>
                <w:rFonts w:ascii="Times New Roman" w:hAnsi="Times New Roman" w:cs="Times New Roman"/>
                <w:sz w:val="20"/>
                <w:szCs w:val="20"/>
              </w:rPr>
              <w:t xml:space="preserve">w sposób niezamierzony sprzyjały rozwojowi </w:t>
            </w:r>
            <w:r w:rsidRPr="000C1FF3">
              <w:rPr>
                <w:rFonts w:ascii="Times New Roman" w:hAnsi="Times New Roman" w:cs="Times New Roman"/>
                <w:sz w:val="20"/>
                <w:szCs w:val="20"/>
              </w:rPr>
              <w:t>drobnoustrojów</w:t>
            </w:r>
            <w:r>
              <w:rPr>
                <w:rFonts w:ascii="Times New Roman" w:hAnsi="Times New Roman" w:cs="Times New Roman"/>
                <w:sz w:val="20"/>
                <w:szCs w:val="20"/>
              </w:rPr>
              <w:t>;</w:t>
            </w:r>
          </w:p>
          <w:p w14:paraId="188641F3"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d) </w:t>
            </w:r>
            <w:r w:rsidRPr="00D44314">
              <w:rPr>
                <w:rFonts w:ascii="Times New Roman" w:hAnsi="Times New Roman" w:cs="Times New Roman"/>
                <w:sz w:val="20"/>
                <w:szCs w:val="20"/>
              </w:rPr>
              <w:t>zanieczyszczały wody w stopniu wyższym, niż jest to konieczne z uwag</w:t>
            </w:r>
            <w:r>
              <w:rPr>
                <w:rFonts w:ascii="Times New Roman" w:hAnsi="Times New Roman" w:cs="Times New Roman"/>
                <w:sz w:val="20"/>
                <w:szCs w:val="20"/>
              </w:rPr>
              <w:t>i na przewidziane zastosowanie.</w:t>
            </w:r>
          </w:p>
          <w:p w14:paraId="719CC158" w14:textId="77777777" w:rsidR="000E09AE" w:rsidRPr="00D44314" w:rsidRDefault="000E09AE" w:rsidP="00D44314">
            <w:pPr>
              <w:spacing w:before="120" w:after="120"/>
              <w:rPr>
                <w:rFonts w:ascii="Times New Roman" w:hAnsi="Times New Roman" w:cs="Times New Roman"/>
                <w:sz w:val="20"/>
                <w:szCs w:val="20"/>
              </w:rPr>
            </w:pPr>
            <w:r w:rsidRPr="00D44314">
              <w:rPr>
                <w:rFonts w:ascii="Times New Roman" w:hAnsi="Times New Roman" w:cs="Times New Roman"/>
                <w:sz w:val="20"/>
                <w:szCs w:val="20"/>
              </w:rPr>
              <w:t>2.   Art. 4 ust. 2 stosuje się odpowiednio do wdrażania na poziomie krajowy</w:t>
            </w:r>
            <w:r>
              <w:rPr>
                <w:rFonts w:ascii="Times New Roman" w:hAnsi="Times New Roman" w:cs="Times New Roman"/>
                <w:sz w:val="20"/>
                <w:szCs w:val="20"/>
              </w:rPr>
              <w:t>m wymogów niniejszego artykułu.</w:t>
            </w:r>
          </w:p>
          <w:p w14:paraId="25B24468" w14:textId="77777777" w:rsidR="000E09AE" w:rsidRPr="00921F13" w:rsidRDefault="000E09AE" w:rsidP="00D44314">
            <w:pPr>
              <w:spacing w:before="120" w:after="120"/>
              <w:rPr>
                <w:rFonts w:ascii="Times New Roman" w:hAnsi="Times New Roman" w:cs="Times New Roman"/>
                <w:sz w:val="20"/>
                <w:szCs w:val="20"/>
              </w:rPr>
            </w:pPr>
            <w:r w:rsidRPr="00D44314">
              <w:rPr>
                <w:rFonts w:ascii="Times New Roman" w:hAnsi="Times New Roman" w:cs="Times New Roman"/>
                <w:sz w:val="20"/>
                <w:szCs w:val="20"/>
              </w:rPr>
              <w:t>3.   Zgodnie z ust. 1 niniejszego artykułu i bez uszczerbku dla rozporządzenia (UE) nr 528/2012 oraz przy zastosowaniu odpowiednich norm europejskich dotyczących konkretnych chemikaliów do uzdatniania wody lub materiałów filtracyjnych państwa członkowskie zapewniają, aby oceniana była czystość chemikaliów do uzdatniania wody i materiałów filtracyjnych oraz aby gwarantowana była jakość takich chemikaliów i materiałów filtracyjnych.</w:t>
            </w:r>
          </w:p>
        </w:tc>
        <w:tc>
          <w:tcPr>
            <w:tcW w:w="701" w:type="dxa"/>
          </w:tcPr>
          <w:p w14:paraId="42F711F0" w14:textId="77777777" w:rsidR="000E09AE" w:rsidRDefault="000E09AE" w:rsidP="00BD2358">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1B77FAF5" w14:textId="77777777" w:rsidR="000E09AE" w:rsidRDefault="000E09AE" w:rsidP="0067649B">
            <w:pPr>
              <w:spacing w:before="120" w:after="120"/>
              <w:jc w:val="center"/>
              <w:rPr>
                <w:rFonts w:ascii="Times New Roman" w:hAnsi="Times New Roman" w:cs="Times New Roman"/>
                <w:sz w:val="20"/>
                <w:szCs w:val="20"/>
              </w:rPr>
            </w:pPr>
            <w:r>
              <w:rPr>
                <w:rFonts w:ascii="Times New Roman" w:hAnsi="Times New Roman" w:cs="Times New Roman"/>
                <w:sz w:val="20"/>
                <w:szCs w:val="20"/>
              </w:rPr>
              <w:t>Art. 2</w:t>
            </w:r>
          </w:p>
        </w:tc>
        <w:tc>
          <w:tcPr>
            <w:tcW w:w="4109" w:type="dxa"/>
            <w:gridSpan w:val="2"/>
          </w:tcPr>
          <w:p w14:paraId="64E34984" w14:textId="77777777" w:rsidR="000E09AE" w:rsidRDefault="000E09AE" w:rsidP="00921F13">
            <w:pPr>
              <w:spacing w:before="120" w:after="120"/>
              <w:rPr>
                <w:rFonts w:ascii="Times New Roman" w:hAnsi="Times New Roman" w:cs="Times New Roman"/>
                <w:sz w:val="20"/>
                <w:szCs w:val="20"/>
              </w:rPr>
            </w:pPr>
            <w:r w:rsidRPr="00D44314">
              <w:rPr>
                <w:rFonts w:ascii="Times New Roman" w:hAnsi="Times New Roman" w:cs="Times New Roman"/>
                <w:sz w:val="20"/>
                <w:szCs w:val="20"/>
              </w:rPr>
              <w:t>Art. 2. W ustawie z dnia 14 marca 1985 r. o Państwowej Inspekcji Sanitarnej:</w:t>
            </w:r>
          </w:p>
          <w:p w14:paraId="7E8835D9" w14:textId="77777777" w:rsidR="000E09AE"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art. 37ao oraz 37ar-37ay</w:t>
            </w:r>
          </w:p>
          <w:p w14:paraId="4A86D16C"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w:t>
            </w:r>
            <w:r w:rsidRPr="00D44314">
              <w:rPr>
                <w:rFonts w:ascii="Times New Roman" w:hAnsi="Times New Roman" w:cs="Times New Roman"/>
                <w:sz w:val="20"/>
                <w:szCs w:val="20"/>
              </w:rPr>
              <w:t xml:space="preserve">Art. 37ao. </w:t>
            </w:r>
            <w:r w:rsidRPr="004E222B">
              <w:rPr>
                <w:rFonts w:ascii="Times New Roman" w:hAnsi="Times New Roman" w:cs="Times New Roman"/>
                <w:sz w:val="20"/>
                <w:szCs w:val="20"/>
                <w:highlight w:val="cyan"/>
              </w:rPr>
              <w:t>Producent lub importer materiału</w:t>
            </w:r>
            <w:r w:rsidRPr="00D44314">
              <w:rPr>
                <w:rFonts w:ascii="Times New Roman" w:hAnsi="Times New Roman" w:cs="Times New Roman"/>
                <w:sz w:val="20"/>
                <w:szCs w:val="20"/>
              </w:rPr>
              <w:t xml:space="preserve"> i wyrobu do kontaktu z wodą przeznaczoną do spożycia przez ludzi oraz substancji chemicznej, mieszaniny substancji chemicznych, w tym wytwarzanych in situ, i materiałów filtracyjnych do uzdatniania wody przeznaczonej do spożycia przez ludzi zapewnia, że stosowane zgodnie z przeznaczeniem nie będą one:</w:t>
            </w:r>
          </w:p>
          <w:p w14:paraId="311D055C"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D44314">
              <w:rPr>
                <w:rFonts w:ascii="Times New Roman" w:hAnsi="Times New Roman" w:cs="Times New Roman"/>
                <w:sz w:val="20"/>
                <w:szCs w:val="20"/>
              </w:rPr>
              <w:t xml:space="preserve">wpływać negatywnie na bezpieczeństwo wody przeznaczonej do spożycia przez ludzi dla zdrowia ludzi; </w:t>
            </w:r>
          </w:p>
          <w:p w14:paraId="41636E31"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D44314">
              <w:rPr>
                <w:rFonts w:ascii="Times New Roman" w:hAnsi="Times New Roman" w:cs="Times New Roman"/>
                <w:sz w:val="20"/>
                <w:szCs w:val="20"/>
              </w:rPr>
              <w:t xml:space="preserve">wpływać negatywnie na barwę, zapach </w:t>
            </w:r>
            <w:r w:rsidRPr="000C1FF3">
              <w:rPr>
                <w:rFonts w:ascii="Times New Roman" w:hAnsi="Times New Roman" w:cs="Times New Roman"/>
                <w:sz w:val="20"/>
                <w:szCs w:val="20"/>
              </w:rPr>
              <w:t>i</w:t>
            </w:r>
            <w:r w:rsidRPr="00A166DB">
              <w:rPr>
                <w:rFonts w:ascii="Times New Roman" w:hAnsi="Times New Roman" w:cs="Times New Roman"/>
                <w:color w:val="FF0000"/>
                <w:sz w:val="20"/>
                <w:szCs w:val="20"/>
              </w:rPr>
              <w:t xml:space="preserve"> </w:t>
            </w:r>
            <w:r w:rsidRPr="00D44314">
              <w:rPr>
                <w:rFonts w:ascii="Times New Roman" w:hAnsi="Times New Roman" w:cs="Times New Roman"/>
                <w:sz w:val="20"/>
                <w:szCs w:val="20"/>
              </w:rPr>
              <w:t xml:space="preserve">smak wody przeznaczonej do spożycia przez ludzi; </w:t>
            </w:r>
          </w:p>
          <w:p w14:paraId="1E872A7D" w14:textId="77777777" w:rsidR="000E09AE" w:rsidRPr="00D44314"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D44314">
              <w:rPr>
                <w:rFonts w:ascii="Times New Roman" w:hAnsi="Times New Roman" w:cs="Times New Roman"/>
                <w:sz w:val="20"/>
                <w:szCs w:val="20"/>
              </w:rPr>
              <w:t xml:space="preserve">sprzyjać rozwojowi </w:t>
            </w:r>
            <w:r w:rsidRPr="000C1FF3">
              <w:rPr>
                <w:rFonts w:ascii="Times New Roman" w:hAnsi="Times New Roman" w:cs="Times New Roman"/>
                <w:sz w:val="20"/>
                <w:szCs w:val="20"/>
              </w:rPr>
              <w:t>mikroorganizmów</w:t>
            </w:r>
            <w:r w:rsidRPr="00D44314">
              <w:rPr>
                <w:rFonts w:ascii="Times New Roman" w:hAnsi="Times New Roman" w:cs="Times New Roman"/>
                <w:sz w:val="20"/>
                <w:szCs w:val="20"/>
              </w:rPr>
              <w:t>, z wyjątkiem materiałów filtracyjnych stosowanych w filtrach i w biologicznych procesach uzdatniania wody przeznaczonej do spożycia przez ludzi;</w:t>
            </w:r>
          </w:p>
          <w:p w14:paraId="4275CB56" w14:textId="77777777" w:rsidR="000E09AE" w:rsidRDefault="000E09AE" w:rsidP="00D44314">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D44314">
              <w:rPr>
                <w:rFonts w:ascii="Times New Roman" w:hAnsi="Times New Roman" w:cs="Times New Roman"/>
                <w:sz w:val="20"/>
                <w:szCs w:val="20"/>
              </w:rPr>
              <w:t>uwalniać do wody zanieczyszczeń w ilości większej niż to konieczne z uwagi na cel ich zastosowania.</w:t>
            </w:r>
          </w:p>
          <w:p w14:paraId="3C06787C" w14:textId="77777777" w:rsidR="000E09AE" w:rsidRPr="00D44314" w:rsidRDefault="000E09AE" w:rsidP="00D44314">
            <w:pPr>
              <w:spacing w:before="120" w:after="120"/>
              <w:rPr>
                <w:rFonts w:ascii="Times New Roman" w:hAnsi="Times New Roman" w:cs="Times New Roman"/>
                <w:sz w:val="20"/>
                <w:szCs w:val="20"/>
              </w:rPr>
            </w:pPr>
            <w:r w:rsidRPr="00D44314">
              <w:rPr>
                <w:rFonts w:ascii="Times New Roman" w:hAnsi="Times New Roman" w:cs="Times New Roman"/>
                <w:sz w:val="20"/>
                <w:szCs w:val="20"/>
              </w:rPr>
              <w:t xml:space="preserve">Art. 37ar. Do budowy i remontu systemu ujmowania, uzdatniania, magazynowania i dystrybucji wody oraz przy usuwaniu awarii tego systemu mogą być stosowane wyłącznie materiały i wyroby spełniające wymagania określone w art. 37ao, potwierdzone certyfikatem albo innym dokumentem, o którym mowa w art. 37as. </w:t>
            </w:r>
          </w:p>
          <w:p w14:paraId="5F490982" w14:textId="77777777" w:rsidR="000E09AE" w:rsidRPr="00D44314" w:rsidRDefault="000E09AE" w:rsidP="00D44314">
            <w:pPr>
              <w:spacing w:before="120" w:after="120"/>
              <w:rPr>
                <w:rFonts w:ascii="Times New Roman" w:hAnsi="Times New Roman" w:cs="Times New Roman"/>
                <w:sz w:val="20"/>
                <w:szCs w:val="20"/>
              </w:rPr>
            </w:pPr>
            <w:r w:rsidRPr="00D44314">
              <w:rPr>
                <w:rFonts w:ascii="Times New Roman" w:hAnsi="Times New Roman" w:cs="Times New Roman"/>
                <w:sz w:val="20"/>
                <w:szCs w:val="20"/>
              </w:rPr>
              <w:t xml:space="preserve">Art. 37as. Podmiot dysponujący dokumentem potwierdzającym  spełnianie  wymagań określonych w art. 11 ust. 1 dyrektywy Parlamentu Europejskiego i Rady (UE) 2020/2184 z dnia 16 grudnia 2020 r. w sprawie jakości wody przeznaczonej do spożycia przez ludzi, wydany w innym państwie członkowskim </w:t>
            </w:r>
            <w:r w:rsidRPr="00D44314">
              <w:rPr>
                <w:rFonts w:ascii="Times New Roman" w:hAnsi="Times New Roman" w:cs="Times New Roman"/>
                <w:sz w:val="20"/>
                <w:szCs w:val="20"/>
              </w:rPr>
              <w:lastRenderedPageBreak/>
              <w:t xml:space="preserve">Unii Europejskiej, nie podlega procedurze uzyskania certyfikatu dla materiału i wyrobu, o którym mowa w art. 37ap. </w:t>
            </w:r>
          </w:p>
          <w:p w14:paraId="0FFE9F9D" w14:textId="77777777" w:rsidR="000E09AE" w:rsidRDefault="000E09AE" w:rsidP="00D44314">
            <w:pPr>
              <w:spacing w:before="120" w:after="120"/>
              <w:rPr>
                <w:rFonts w:ascii="Times New Roman" w:hAnsi="Times New Roman" w:cs="Times New Roman"/>
                <w:sz w:val="20"/>
                <w:szCs w:val="20"/>
              </w:rPr>
            </w:pPr>
            <w:r w:rsidRPr="00D44314">
              <w:rPr>
                <w:rFonts w:ascii="Times New Roman" w:hAnsi="Times New Roman" w:cs="Times New Roman"/>
                <w:sz w:val="20"/>
                <w:szCs w:val="20"/>
              </w:rPr>
              <w:t>Art. 37at. 1. Producent lub importer substancji chemicznej, mieszaniny substancji chemicznych lub materiału filtracyjnego do uzdatniania wody przeznaczonej do spożycia przez ludzi może wprowadzać je do obrotu, jeżeli uzyskał atest wydany przez jednostkę certyfikującą potwierdzający, że spełniają one wymagania określone w art. 37</w:t>
            </w:r>
            <w:r>
              <w:rPr>
                <w:rFonts w:ascii="Times New Roman" w:hAnsi="Times New Roman" w:cs="Times New Roman"/>
                <w:sz w:val="20"/>
                <w:szCs w:val="20"/>
              </w:rPr>
              <w:t>ao, zwany dalej „atestem” (…).”</w:t>
            </w:r>
          </w:p>
          <w:p w14:paraId="363E0647" w14:textId="77777777" w:rsidR="000E09AE" w:rsidRPr="00FB7744" w:rsidRDefault="000E09AE" w:rsidP="00D44314">
            <w:pPr>
              <w:spacing w:before="120" w:after="120"/>
              <w:rPr>
                <w:rFonts w:ascii="Times New Roman" w:hAnsi="Times New Roman" w:cs="Times New Roman"/>
                <w:i/>
                <w:sz w:val="20"/>
                <w:szCs w:val="20"/>
              </w:rPr>
            </w:pPr>
            <w:r w:rsidRPr="00FB7744">
              <w:rPr>
                <w:rFonts w:ascii="Times New Roman" w:hAnsi="Times New Roman" w:cs="Times New Roman"/>
                <w:i/>
                <w:sz w:val="20"/>
                <w:szCs w:val="20"/>
              </w:rPr>
              <w:t>(przytoczono tylko fragment przepisów)</w:t>
            </w:r>
          </w:p>
        </w:tc>
        <w:tc>
          <w:tcPr>
            <w:tcW w:w="2836" w:type="dxa"/>
          </w:tcPr>
          <w:p w14:paraId="0483AD22" w14:textId="77777777" w:rsidR="000E09AE" w:rsidRDefault="000E09AE" w:rsidP="003A62E8">
            <w:pPr>
              <w:spacing w:before="120" w:after="120"/>
              <w:rPr>
                <w:rFonts w:ascii="Times New Roman" w:hAnsi="Times New Roman" w:cs="Times New Roman"/>
                <w:sz w:val="20"/>
                <w:szCs w:val="20"/>
              </w:rPr>
            </w:pPr>
          </w:p>
        </w:tc>
        <w:tc>
          <w:tcPr>
            <w:tcW w:w="3543" w:type="dxa"/>
          </w:tcPr>
          <w:p w14:paraId="23565EDC" w14:textId="3A583281" w:rsidR="000E09AE" w:rsidRDefault="004E222B" w:rsidP="003A62E8">
            <w:pPr>
              <w:spacing w:before="120" w:after="120"/>
              <w:rPr>
                <w:rFonts w:ascii="Times New Roman" w:hAnsi="Times New Roman" w:cs="Times New Roman"/>
                <w:sz w:val="20"/>
                <w:szCs w:val="20"/>
              </w:rPr>
            </w:pPr>
            <w:r w:rsidRPr="004E222B">
              <w:rPr>
                <w:rFonts w:ascii="Times New Roman" w:hAnsi="Times New Roman" w:cs="Times New Roman"/>
                <w:sz w:val="20"/>
                <w:szCs w:val="20"/>
                <w:highlight w:val="cyan"/>
              </w:rPr>
              <w:t>Niezgodne z DWD</w:t>
            </w:r>
          </w:p>
        </w:tc>
      </w:tr>
      <w:tr w:rsidR="004F7015" w:rsidRPr="003E3DB2" w14:paraId="3D261800" w14:textId="4381D13F" w:rsidTr="009320E1">
        <w:trPr>
          <w:gridAfter w:val="1"/>
          <w:wAfter w:w="48" w:type="dxa"/>
        </w:trPr>
        <w:tc>
          <w:tcPr>
            <w:tcW w:w="845" w:type="dxa"/>
          </w:tcPr>
          <w:p w14:paraId="6C4B2EE1" w14:textId="7868EBB2"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13</w:t>
            </w:r>
          </w:p>
        </w:tc>
        <w:tc>
          <w:tcPr>
            <w:tcW w:w="3411" w:type="dxa"/>
          </w:tcPr>
          <w:p w14:paraId="1B5269D2" w14:textId="77777777" w:rsidR="000E09AE" w:rsidRPr="00CF2096" w:rsidRDefault="000E09AE" w:rsidP="00C45F07">
            <w:pPr>
              <w:spacing w:before="120" w:after="120"/>
              <w:rPr>
                <w:rFonts w:ascii="Times New Roman" w:hAnsi="Times New Roman" w:cs="Times New Roman"/>
                <w:i/>
                <w:sz w:val="20"/>
                <w:szCs w:val="20"/>
              </w:rPr>
            </w:pPr>
            <w:r w:rsidRPr="00CF2096">
              <w:rPr>
                <w:rFonts w:ascii="Times New Roman" w:hAnsi="Times New Roman" w:cs="Times New Roman"/>
                <w:i/>
                <w:sz w:val="20"/>
                <w:szCs w:val="20"/>
              </w:rPr>
              <w:t>Artykuł 13</w:t>
            </w:r>
          </w:p>
          <w:p w14:paraId="43B26F56" w14:textId="77777777" w:rsidR="000E09AE" w:rsidRPr="00CF2096" w:rsidRDefault="000E09AE" w:rsidP="00C45F07">
            <w:pPr>
              <w:spacing w:before="120" w:after="120"/>
              <w:rPr>
                <w:rFonts w:ascii="Times New Roman" w:hAnsi="Times New Roman" w:cs="Times New Roman"/>
                <w:b/>
                <w:sz w:val="20"/>
                <w:szCs w:val="20"/>
              </w:rPr>
            </w:pPr>
            <w:r w:rsidRPr="00CF2096">
              <w:rPr>
                <w:rFonts w:ascii="Times New Roman" w:hAnsi="Times New Roman" w:cs="Times New Roman"/>
                <w:b/>
                <w:sz w:val="20"/>
                <w:szCs w:val="20"/>
              </w:rPr>
              <w:t>Monitorowanie</w:t>
            </w:r>
          </w:p>
          <w:p w14:paraId="2F660C1D"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1</w:t>
            </w:r>
            <w:r w:rsidRPr="00A931CD">
              <w:rPr>
                <w:rFonts w:ascii="Times New Roman" w:hAnsi="Times New Roman" w:cs="Times New Roman"/>
                <w:color w:val="538135" w:themeColor="accent6" w:themeShade="BF"/>
                <w:sz w:val="20"/>
                <w:szCs w:val="20"/>
              </w:rPr>
              <w:t xml:space="preserve">. </w:t>
            </w:r>
            <w:r w:rsidRPr="00A931CD">
              <w:rPr>
                <w:rFonts w:ascii="Times New Roman" w:hAnsi="Times New Roman" w:cs="Times New Roman"/>
                <w:color w:val="538135" w:themeColor="accent6" w:themeShade="BF"/>
                <w:sz w:val="20"/>
                <w:szCs w:val="20"/>
                <w:highlight w:val="yellow"/>
              </w:rPr>
              <w:t>Państwa członkowskie stosują wszelkie środki niezbędne do zapewnienia zgodnie z niniejszym artykułem oraz załącznikiem II części A i B regularnego monitorowania jakości wody przeznaczonej do spożycia przez ludzi</w:t>
            </w:r>
            <w:r w:rsidRPr="009320E1">
              <w:rPr>
                <w:rFonts w:ascii="Times New Roman" w:hAnsi="Times New Roman" w:cs="Times New Roman"/>
                <w:sz w:val="20"/>
                <w:szCs w:val="20"/>
                <w:highlight w:val="yellow"/>
              </w:rPr>
              <w:t xml:space="preserve"> w celu sprawdzenia, czy woda</w:t>
            </w:r>
            <w:r w:rsidRPr="00CF2096">
              <w:rPr>
                <w:rFonts w:ascii="Times New Roman" w:hAnsi="Times New Roman" w:cs="Times New Roman"/>
                <w:sz w:val="20"/>
                <w:szCs w:val="20"/>
              </w:rPr>
              <w:t xml:space="preserve"> dostępna dla konsumentów spełnia wymogi niniejszej dyrektywy, w szczególności wartości parametryczne ustalone zgodnie z art. 5. Próbki wody przeznaczonej do spożycia przez ludzi pobiera się w taki sposób, aby były one reprezentatywne dla jej jakości przez cały rok.</w:t>
            </w:r>
          </w:p>
          <w:p w14:paraId="78EB6E27"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 xml:space="preserve">2. </w:t>
            </w:r>
            <w:r w:rsidRPr="004F7015">
              <w:rPr>
                <w:rFonts w:ascii="Times New Roman" w:hAnsi="Times New Roman" w:cs="Times New Roman"/>
                <w:sz w:val="20"/>
                <w:szCs w:val="20"/>
                <w:highlight w:val="yellow"/>
              </w:rPr>
              <w:t>W celu spełnienia obowiązków nałożonych w ust. 1 ustanawia się odpowiednie programy monitoringu dla wszelkiej wody przeznaczonej do spożycia przez ludzi zgodnie z załącznikiem II część A. Te programy monitoringu dopasowuje się do konkretnego systemu zaopatrzenia, z uwzględnieniem wyników oceny ryzyka w obszarach zasilania dla punktów</w:t>
            </w:r>
            <w:r w:rsidRPr="00CF2096">
              <w:rPr>
                <w:rFonts w:ascii="Times New Roman" w:hAnsi="Times New Roman" w:cs="Times New Roman"/>
                <w:sz w:val="20"/>
                <w:szCs w:val="20"/>
              </w:rPr>
              <w:t xml:space="preserve"> </w:t>
            </w:r>
            <w:r w:rsidRPr="00CF2096">
              <w:rPr>
                <w:rFonts w:ascii="Times New Roman" w:hAnsi="Times New Roman" w:cs="Times New Roman"/>
                <w:sz w:val="20"/>
                <w:szCs w:val="20"/>
              </w:rPr>
              <w:lastRenderedPageBreak/>
              <w:t>poboru wody oraz w systemach zaopatrzenia i składają się z następujących elementów:</w:t>
            </w:r>
          </w:p>
          <w:p w14:paraId="7AEDC227" w14:textId="77777777" w:rsidR="000E09AE" w:rsidRPr="00A931CD" w:rsidRDefault="000E09AE" w:rsidP="00C45F07">
            <w:pPr>
              <w:spacing w:before="120" w:after="120"/>
              <w:rPr>
                <w:rFonts w:ascii="Times New Roman" w:hAnsi="Times New Roman" w:cs="Times New Roman"/>
                <w:sz w:val="20"/>
                <w:szCs w:val="20"/>
                <w:highlight w:val="yellow"/>
              </w:rPr>
            </w:pPr>
            <w:r w:rsidRPr="00CF2096">
              <w:rPr>
                <w:rFonts w:ascii="Times New Roman" w:hAnsi="Times New Roman" w:cs="Times New Roman"/>
                <w:sz w:val="20"/>
                <w:szCs w:val="20"/>
              </w:rPr>
              <w:t>a</w:t>
            </w:r>
            <w:r w:rsidRPr="00A931CD">
              <w:rPr>
                <w:rFonts w:ascii="Times New Roman" w:hAnsi="Times New Roman" w:cs="Times New Roman"/>
                <w:sz w:val="20"/>
                <w:szCs w:val="20"/>
                <w:highlight w:val="yellow"/>
              </w:rPr>
              <w:t xml:space="preserve">) monitorowanie parametrów wymienionych w załączniku I części A, B i C oraz parametrów ustalonych zgodnie z art. 5 ust. 3, zgodnie z załącznikiem II </w:t>
            </w:r>
            <w:r w:rsidRPr="00A931CD">
              <w:rPr>
                <w:rFonts w:ascii="Times New Roman" w:hAnsi="Times New Roman" w:cs="Times New Roman"/>
                <w:b/>
                <w:bCs/>
                <w:sz w:val="20"/>
                <w:szCs w:val="20"/>
                <w:highlight w:val="yellow"/>
              </w:rPr>
              <w:t>oraz, w przypadku gdy zgodnie z art. 9 i załącznikiem II część C przeprowadzana jest ocena ryzyka</w:t>
            </w:r>
            <w:r w:rsidRPr="00A931CD">
              <w:rPr>
                <w:rFonts w:ascii="Times New Roman" w:hAnsi="Times New Roman" w:cs="Times New Roman"/>
                <w:sz w:val="20"/>
                <w:szCs w:val="20"/>
                <w:highlight w:val="yellow"/>
              </w:rPr>
              <w:t xml:space="preserve"> w systemach zaopatrzenia, chyba że państwo członkowskie zgodnie z art. 8 ust. 5 akapit drugi lit. b) lub art. 9 ust. 4 lit. a) zadecyduje, że niektóre z tych parametrów mogą zostać usunięte z wykazu parametrów, które mają być monitorowane;</w:t>
            </w:r>
          </w:p>
          <w:p w14:paraId="0E3E5944"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b) monitorowanie parametrów wymienionych w załączniku I część D do celów oceny ryzyka w wewnętrznych systemach wodociągowych, przewidziane w art. 10 ust. 1 lit. b);</w:t>
            </w:r>
          </w:p>
          <w:p w14:paraId="08F34C5D"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c) monitorowanie substancji i związków umieszczonych na liście obserwacyjnej, zgodnie z ust. 8 akapit piąty niniejszego artykułu;</w:t>
            </w:r>
          </w:p>
          <w:p w14:paraId="78C54A46"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d) monitorowanie do celów identyfikacji zagrożeń i zdarzeń niebezpiecznych, przewidziane w art. 8 ust. 2 akapit pierwszy lit. c);</w:t>
            </w:r>
          </w:p>
          <w:p w14:paraId="43BF4C00"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e) monitoring operacyjny prowadzony zgodnie z załącznikiem II część A pkt 3.</w:t>
            </w:r>
          </w:p>
          <w:p w14:paraId="1CD37D7C"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3. Właściwe organy określają punkty, w których pobierane są próbki, które muszą spełniać odpowiednie wymogi określone w załączniku II część D.</w:t>
            </w:r>
          </w:p>
          <w:p w14:paraId="7881BD95"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 xml:space="preserve">4. Państwa członkowskie muszą spełniać wymogi specyfikacji dla analizy </w:t>
            </w:r>
            <w:r w:rsidRPr="00A931CD">
              <w:rPr>
                <w:rFonts w:ascii="Times New Roman" w:hAnsi="Times New Roman" w:cs="Times New Roman"/>
                <w:sz w:val="20"/>
                <w:szCs w:val="20"/>
                <w:highlight w:val="yellow"/>
              </w:rPr>
              <w:lastRenderedPageBreak/>
              <w:t>parametrów określonych w załączniku III zgodnie z następującymi zasadami:</w:t>
            </w:r>
          </w:p>
          <w:p w14:paraId="2452FE88"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a) metody analizy inne niż określone w załączniku III część A mogą być stosowane, pod warunkiem że można wykazać, iż uzyskane wyniki są co najmniej tak wiarygodne, jak te uzyskane z zastosowaniem metod określonych w załączniku III część A, dostarczając Komisji wszelkich stosownych informacji dotyczących takich metod oraz ich równoważności;</w:t>
            </w:r>
          </w:p>
          <w:p w14:paraId="1EFB758F" w14:textId="77777777" w:rsidR="000E09AE" w:rsidRPr="00A931CD" w:rsidRDefault="000E09AE" w:rsidP="00C45F07">
            <w:pPr>
              <w:spacing w:before="120" w:after="120"/>
              <w:rPr>
                <w:rFonts w:ascii="Times New Roman" w:hAnsi="Times New Roman" w:cs="Times New Roman"/>
                <w:sz w:val="20"/>
                <w:szCs w:val="20"/>
                <w:highlight w:val="yellow"/>
              </w:rPr>
            </w:pPr>
            <w:r w:rsidRPr="00A931CD">
              <w:rPr>
                <w:rFonts w:ascii="Times New Roman" w:hAnsi="Times New Roman" w:cs="Times New Roman"/>
                <w:sz w:val="20"/>
                <w:szCs w:val="20"/>
                <w:highlight w:val="yellow"/>
              </w:rPr>
              <w:t>b) dla parametrów wymienionych w załączniku III część B może być stosowana każda metoda analizy, pod warunkiem że spełnia wymogi określone w tych przepisach.</w:t>
            </w:r>
          </w:p>
          <w:p w14:paraId="2FD9B3BC" w14:textId="77777777" w:rsidR="000E09AE" w:rsidRPr="00CF2096" w:rsidRDefault="000E09AE" w:rsidP="00C45F07">
            <w:pPr>
              <w:spacing w:before="120" w:after="120"/>
              <w:rPr>
                <w:rFonts w:ascii="Times New Roman" w:hAnsi="Times New Roman" w:cs="Times New Roman"/>
                <w:sz w:val="20"/>
                <w:szCs w:val="20"/>
              </w:rPr>
            </w:pPr>
            <w:r w:rsidRPr="00A931CD">
              <w:rPr>
                <w:rFonts w:ascii="Times New Roman" w:hAnsi="Times New Roman" w:cs="Times New Roman"/>
                <w:sz w:val="20"/>
                <w:szCs w:val="20"/>
                <w:highlight w:val="yellow"/>
              </w:rPr>
              <w:t>5. Państwa członkowskie zapewniają, aby dodatkowe monitorowanie było przeprowadzane na zasadzie jednostkowych przypadków w odniesieniu do substancji i mikroorganizmów, dla których nie ustalono żadnych wartości parametrycznych zgodnie z art. 5, jeśli istnieje powód do podejrzeń, że mogą one być obecne w liczbie lub stężeniach stwarzających potencjalne niebezpieczeństwo dla zdrowia ludzkiego.</w:t>
            </w:r>
          </w:p>
          <w:p w14:paraId="4DD10365"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6. Do dnia 12 stycznia 2024 r. Komisja przyjmuje akty delegowane zgodnie z art.</w:t>
            </w:r>
            <w:r>
              <w:rPr>
                <w:rFonts w:ascii="Times New Roman" w:hAnsi="Times New Roman" w:cs="Times New Roman"/>
                <w:sz w:val="20"/>
                <w:szCs w:val="20"/>
              </w:rPr>
              <w:t> </w:t>
            </w:r>
            <w:r w:rsidRPr="00CF2096">
              <w:rPr>
                <w:rFonts w:ascii="Times New Roman" w:hAnsi="Times New Roman" w:cs="Times New Roman"/>
                <w:sz w:val="20"/>
                <w:szCs w:val="20"/>
              </w:rPr>
              <w:t>21 w celu uzupełnienia niniejszej dyrektywy poprzez przyjęcie metodyki pomiaru zawartości mikroplastiku z myślą o umieszczeniu ich na liście obserwacyjnej, o której mowa w ust. 8 niniejszego artykułu, po spełnieniu warunków określonych w tym ustępie.</w:t>
            </w:r>
          </w:p>
          <w:p w14:paraId="667C1A32"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7. Nie później niż w dniu 12 stycznia 2024</w:t>
            </w:r>
            <w:r>
              <w:rPr>
                <w:rFonts w:ascii="Times New Roman" w:hAnsi="Times New Roman" w:cs="Times New Roman"/>
                <w:sz w:val="20"/>
                <w:szCs w:val="20"/>
              </w:rPr>
              <w:t> </w:t>
            </w:r>
            <w:r w:rsidRPr="00CF2096">
              <w:rPr>
                <w:rFonts w:ascii="Times New Roman" w:hAnsi="Times New Roman" w:cs="Times New Roman"/>
                <w:sz w:val="20"/>
                <w:szCs w:val="20"/>
              </w:rPr>
              <w:t xml:space="preserve">r. Komisja ustanawia wytyczne </w:t>
            </w:r>
            <w:r w:rsidRPr="00CF2096">
              <w:rPr>
                <w:rFonts w:ascii="Times New Roman" w:hAnsi="Times New Roman" w:cs="Times New Roman"/>
                <w:sz w:val="20"/>
                <w:szCs w:val="20"/>
              </w:rPr>
              <w:lastRenderedPageBreak/>
              <w:t>techniczne dotyczące metod analizy do celów monitorowania substancji per- i polifluoroalkilowych przy zastosowaniu parametrów „PFAS Ogółem” i „Suma PFAS”, w tym również granice wykrywalności, wartości parametryczne oraz częstotliwość pobierania próbek.</w:t>
            </w:r>
          </w:p>
          <w:p w14:paraId="4205EE91"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8. Komisja przyjmuje akty wykonawcze w celu ustanowienia i aktualizacji listy obserwacyjnej substancji lub związków wzbudzających zainteresowanie opinii publicznej lub naukowców z powodów zdrowotnych (zwanej dalej „listą obserwacyjną”), takich jak farmaceutyki, substancje zaburzające gospodarkę hormonalną i mikroplastik.</w:t>
            </w:r>
          </w:p>
          <w:p w14:paraId="789E1AEC"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Substancje i związki dodaje się do listy obserwacyjnej w przypadku gdy istnieje prawdopodobieństwo, że mogą one być obecne w wodzie przeznaczonej do spożycia przez ludzi i mogłyby stwarzać potencjalne ryzyko dla zdrowia ludzkiego. W tym celu Komisja korzysta przede wszystkim z badań naukowych WHO. Dodanie takiej nowej substancji odpowiednio uzasadnia się na podstawie art. 1 i 4.</w:t>
            </w:r>
          </w:p>
          <w:p w14:paraId="647BBF4D"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Do pierwszej listy włącza się beta-estradiol i nonylofenol z uwagi na ich właściwości zaburzające gospodarkę hormonalną oraz ryzyko, jakie stwarzają dla zdrowia ludzkiego. Pierwsza lista obserwacyjna zostaje ustanowiona do dnia 12 stycznia 2022 r.</w:t>
            </w:r>
          </w:p>
          <w:p w14:paraId="7A66D8A4" w14:textId="77777777" w:rsidR="000E09AE" w:rsidRPr="00CF2096"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Na liście obserwacyjnej wskazuje się wartość wytyczną dla każdej substancji lub związku oraz – w razie konieczności – możliwą metodę analizy niepociągającą za sobą nadmiernych kosztów.</w:t>
            </w:r>
          </w:p>
          <w:p w14:paraId="56920C74" w14:textId="77777777" w:rsidR="000E09AE" w:rsidRPr="00D828D5" w:rsidRDefault="000E09AE" w:rsidP="00C45F07">
            <w:pPr>
              <w:spacing w:before="120" w:after="120"/>
              <w:rPr>
                <w:rFonts w:ascii="Times New Roman" w:hAnsi="Times New Roman" w:cs="Times New Roman"/>
                <w:sz w:val="20"/>
                <w:szCs w:val="20"/>
                <w:highlight w:val="cyan"/>
              </w:rPr>
            </w:pPr>
            <w:r w:rsidRPr="00D828D5">
              <w:rPr>
                <w:rFonts w:ascii="Times New Roman" w:hAnsi="Times New Roman" w:cs="Times New Roman"/>
                <w:sz w:val="20"/>
                <w:szCs w:val="20"/>
                <w:highlight w:val="cyan"/>
              </w:rPr>
              <w:lastRenderedPageBreak/>
              <w:t>Państwa członkowskie wprowadzają wymogi dotyczące monitorowania potencjalnej obecności umieszczonych na liście obserwacyjnej substancji lub związków w odpowiednich punktach łańcucha dostaw wody przeznaczonej do spożycia przez ludzi.</w:t>
            </w:r>
          </w:p>
          <w:p w14:paraId="3BF4A82A" w14:textId="77777777" w:rsidR="000E09AE" w:rsidRPr="00D828D5" w:rsidRDefault="000E09AE" w:rsidP="00C45F07">
            <w:pPr>
              <w:spacing w:before="120" w:after="120"/>
              <w:rPr>
                <w:rFonts w:ascii="Times New Roman" w:hAnsi="Times New Roman" w:cs="Times New Roman"/>
                <w:sz w:val="20"/>
                <w:szCs w:val="20"/>
              </w:rPr>
            </w:pPr>
            <w:r w:rsidRPr="00D828D5">
              <w:rPr>
                <w:rFonts w:ascii="Times New Roman" w:hAnsi="Times New Roman" w:cs="Times New Roman"/>
                <w:sz w:val="20"/>
                <w:szCs w:val="20"/>
                <w:highlight w:val="cyan"/>
              </w:rPr>
              <w:t>W tym celu państwa członkowskie mogą uwzględniać informacje zebrane na podstawie art. 8 ust. 1, 2 i 3 niniejszej dyrektywy oraz mogą wykorzystywać dane z monitorowania zebrane zgodnie z dyrektywami 2000/60/WE i 2008/105/WE lub z innym odpowiednim prawodawstwem Unii, aby unikać powielania wymogów dotyczących monitorowania.</w:t>
            </w:r>
          </w:p>
          <w:p w14:paraId="33E42DEC" w14:textId="77777777" w:rsidR="000E09AE" w:rsidRPr="00CF2096" w:rsidRDefault="000E09AE" w:rsidP="00C45F07">
            <w:pPr>
              <w:spacing w:before="120" w:after="120"/>
              <w:rPr>
                <w:rFonts w:ascii="Times New Roman" w:hAnsi="Times New Roman" w:cs="Times New Roman"/>
                <w:sz w:val="20"/>
                <w:szCs w:val="20"/>
              </w:rPr>
            </w:pPr>
            <w:r w:rsidRPr="0099534D">
              <w:rPr>
                <w:rFonts w:ascii="Times New Roman" w:hAnsi="Times New Roman" w:cs="Times New Roman"/>
                <w:sz w:val="20"/>
                <w:szCs w:val="20"/>
                <w:highlight w:val="yellow"/>
              </w:rPr>
              <w:t>Wyniki monitorowania umieszcza się w zbiorach danych</w:t>
            </w:r>
            <w:r w:rsidRPr="00CF2096">
              <w:rPr>
                <w:rFonts w:ascii="Times New Roman" w:hAnsi="Times New Roman" w:cs="Times New Roman"/>
                <w:sz w:val="20"/>
                <w:szCs w:val="20"/>
              </w:rPr>
              <w:t xml:space="preserve"> utworzonych zgodnie z art.</w:t>
            </w:r>
            <w:r>
              <w:rPr>
                <w:rFonts w:ascii="Times New Roman" w:hAnsi="Times New Roman" w:cs="Times New Roman"/>
                <w:sz w:val="20"/>
                <w:szCs w:val="20"/>
              </w:rPr>
              <w:t> </w:t>
            </w:r>
            <w:r w:rsidRPr="00CF2096">
              <w:rPr>
                <w:rFonts w:ascii="Times New Roman" w:hAnsi="Times New Roman" w:cs="Times New Roman"/>
                <w:sz w:val="20"/>
                <w:szCs w:val="20"/>
              </w:rPr>
              <w:t>18 ust. 1 lit. b), wraz z wynikami monitorowania przeprowadzonego na podstawie art. 8 ust. 2 akapit pierwszy lit.</w:t>
            </w:r>
            <w:r>
              <w:rPr>
                <w:rFonts w:ascii="Times New Roman" w:hAnsi="Times New Roman" w:cs="Times New Roman"/>
                <w:sz w:val="20"/>
                <w:szCs w:val="20"/>
              </w:rPr>
              <w:t> </w:t>
            </w:r>
            <w:r w:rsidRPr="00CF2096">
              <w:rPr>
                <w:rFonts w:ascii="Times New Roman" w:hAnsi="Times New Roman" w:cs="Times New Roman"/>
                <w:sz w:val="20"/>
                <w:szCs w:val="20"/>
              </w:rPr>
              <w:t>c).</w:t>
            </w:r>
          </w:p>
          <w:p w14:paraId="53C28855" w14:textId="77777777" w:rsidR="000E09AE" w:rsidRPr="00D828D5" w:rsidRDefault="000E09AE" w:rsidP="00C45F07">
            <w:pPr>
              <w:spacing w:before="120" w:after="120"/>
              <w:rPr>
                <w:rFonts w:ascii="Times New Roman" w:hAnsi="Times New Roman" w:cs="Times New Roman"/>
                <w:sz w:val="20"/>
                <w:szCs w:val="20"/>
                <w:highlight w:val="cyan"/>
              </w:rPr>
            </w:pPr>
            <w:r w:rsidRPr="00D828D5">
              <w:rPr>
                <w:rFonts w:ascii="Times New Roman" w:hAnsi="Times New Roman" w:cs="Times New Roman"/>
                <w:sz w:val="20"/>
                <w:szCs w:val="20"/>
                <w:highlight w:val="cyan"/>
              </w:rPr>
              <w:t>W przypadku gdy na podstawie art. 8 ust. 2 lub akapitu piątego niniejszego ustępu substancja lub związek umieszczone na liście obserwacyjnej zostaną wykryte w stężeniach przekraczających wartości wytyczne określone w liście obserwacyjnej, państwa członkowskie zapewniają, aby rozważono zastosowanie następujących środków i aby zastosowano te środki, które zostaną uznane za istotne:</w:t>
            </w:r>
          </w:p>
          <w:p w14:paraId="68F4F74C" w14:textId="77777777" w:rsidR="000E09AE" w:rsidRPr="00D828D5" w:rsidRDefault="000E09AE" w:rsidP="00C45F07">
            <w:pPr>
              <w:spacing w:before="120" w:after="120"/>
              <w:rPr>
                <w:rFonts w:ascii="Times New Roman" w:hAnsi="Times New Roman" w:cs="Times New Roman"/>
                <w:sz w:val="20"/>
                <w:szCs w:val="20"/>
                <w:highlight w:val="cyan"/>
              </w:rPr>
            </w:pPr>
            <w:r w:rsidRPr="00D828D5">
              <w:rPr>
                <w:rFonts w:ascii="Times New Roman" w:hAnsi="Times New Roman" w:cs="Times New Roman"/>
                <w:sz w:val="20"/>
                <w:szCs w:val="20"/>
                <w:highlight w:val="cyan"/>
              </w:rPr>
              <w:t>a) środki zapobiegawcze, środki łagodzące lub odpowiednie monitorowanie w obszarach zasilania dla punktów poboru wody lub w wodzie surowej, jak określono w art. 8 ust. 4 akapit pierwszy lit. a), b) i c);</w:t>
            </w:r>
          </w:p>
          <w:p w14:paraId="18C01752" w14:textId="77777777" w:rsidR="000E09AE" w:rsidRPr="00D828D5" w:rsidRDefault="000E09AE" w:rsidP="00C45F07">
            <w:pPr>
              <w:spacing w:before="120" w:after="120"/>
              <w:rPr>
                <w:rFonts w:ascii="Times New Roman" w:hAnsi="Times New Roman" w:cs="Times New Roman"/>
                <w:sz w:val="20"/>
                <w:szCs w:val="20"/>
                <w:highlight w:val="cyan"/>
              </w:rPr>
            </w:pPr>
            <w:r w:rsidRPr="00D828D5">
              <w:rPr>
                <w:rFonts w:ascii="Times New Roman" w:hAnsi="Times New Roman" w:cs="Times New Roman"/>
                <w:sz w:val="20"/>
                <w:szCs w:val="20"/>
                <w:highlight w:val="cyan"/>
              </w:rPr>
              <w:lastRenderedPageBreak/>
              <w:t>b) wprowadzenie wymogu, aby dostawcy wody prowadzili monitorowanie tych substancji lub związków, zgodnie z art. 8 ust. 5 akapit drugi lit. a);</w:t>
            </w:r>
          </w:p>
          <w:p w14:paraId="1C4B702B" w14:textId="77777777" w:rsidR="000E09AE" w:rsidRPr="00D828D5" w:rsidRDefault="000E09AE" w:rsidP="00C45F07">
            <w:pPr>
              <w:spacing w:before="120" w:after="120"/>
              <w:rPr>
                <w:rFonts w:ascii="Times New Roman" w:hAnsi="Times New Roman" w:cs="Times New Roman"/>
                <w:sz w:val="20"/>
                <w:szCs w:val="20"/>
                <w:highlight w:val="cyan"/>
              </w:rPr>
            </w:pPr>
            <w:r w:rsidRPr="00D828D5">
              <w:rPr>
                <w:rFonts w:ascii="Times New Roman" w:hAnsi="Times New Roman" w:cs="Times New Roman"/>
                <w:sz w:val="20"/>
                <w:szCs w:val="20"/>
                <w:highlight w:val="cyan"/>
              </w:rPr>
              <w:t>c) wprowadzenie wymogu sprawdzania przez dostawców wody, czy uzdatnianie jest adekwatne do osiągnięcia wartości wytycznej, lub aby w stosownych przypadkach optymalizowali uzdatnianie; oraz</w:t>
            </w:r>
          </w:p>
          <w:p w14:paraId="151AF11F" w14:textId="77777777" w:rsidR="000E09AE" w:rsidRPr="00CF2096" w:rsidRDefault="000E09AE" w:rsidP="00C45F07">
            <w:pPr>
              <w:spacing w:before="120" w:after="120"/>
              <w:rPr>
                <w:rFonts w:ascii="Times New Roman" w:hAnsi="Times New Roman" w:cs="Times New Roman"/>
                <w:sz w:val="20"/>
                <w:szCs w:val="20"/>
              </w:rPr>
            </w:pPr>
            <w:r w:rsidRPr="00D828D5">
              <w:rPr>
                <w:rFonts w:ascii="Times New Roman" w:hAnsi="Times New Roman" w:cs="Times New Roman"/>
                <w:sz w:val="20"/>
                <w:szCs w:val="20"/>
                <w:highlight w:val="cyan"/>
              </w:rPr>
              <w:t>d) działania naprawcze zgodnie z art. 14 ust. 6, w przypadku gdy państwa członkowskie uznają to za konieczne dla ochrony zdrowia ludzkiego.</w:t>
            </w:r>
          </w:p>
          <w:p w14:paraId="45A10163" w14:textId="77777777" w:rsidR="000E09AE" w:rsidRPr="005632C8" w:rsidRDefault="000E09AE" w:rsidP="00C45F07">
            <w:pPr>
              <w:spacing w:before="120" w:after="120"/>
              <w:rPr>
                <w:rFonts w:ascii="Times New Roman" w:hAnsi="Times New Roman" w:cs="Times New Roman"/>
                <w:sz w:val="20"/>
                <w:szCs w:val="20"/>
              </w:rPr>
            </w:pPr>
            <w:r w:rsidRPr="00CF2096">
              <w:rPr>
                <w:rFonts w:ascii="Times New Roman" w:hAnsi="Times New Roman" w:cs="Times New Roman"/>
                <w:sz w:val="20"/>
                <w:szCs w:val="20"/>
              </w:rPr>
              <w:t>Akty wykonawcze przewidziane w niniejszym ustępie przyjmuje się zgodnie z procedurą sprawdzającą, o której mowa w art. 22.</w:t>
            </w:r>
          </w:p>
        </w:tc>
        <w:tc>
          <w:tcPr>
            <w:tcW w:w="701" w:type="dxa"/>
          </w:tcPr>
          <w:p w14:paraId="4CBF059C"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574718EC" w14:textId="77777777" w:rsidR="000E09AE" w:rsidRDefault="000E09AE" w:rsidP="00C45F07">
            <w:pPr>
              <w:spacing w:before="120" w:after="120"/>
              <w:rPr>
                <w:rFonts w:ascii="Times New Roman" w:hAnsi="Times New Roman" w:cs="Times New Roman"/>
                <w:sz w:val="20"/>
                <w:szCs w:val="20"/>
                <w:lang w:val="en-US"/>
              </w:rPr>
            </w:pPr>
            <w:r>
              <w:rPr>
                <w:rFonts w:ascii="Times New Roman" w:hAnsi="Times New Roman" w:cs="Times New Roman"/>
                <w:sz w:val="20"/>
                <w:szCs w:val="20"/>
                <w:lang w:val="en-US"/>
              </w:rPr>
              <w:t>Art. 1 pkt 5</w:t>
            </w:r>
          </w:p>
          <w:p w14:paraId="5D93FB1C" w14:textId="77777777" w:rsidR="000E09AE" w:rsidRPr="00986785" w:rsidRDefault="000E09AE" w:rsidP="00C45F07">
            <w:pPr>
              <w:spacing w:before="120" w:after="120"/>
              <w:rPr>
                <w:rFonts w:ascii="Times New Roman" w:hAnsi="Times New Roman" w:cs="Times New Roman"/>
                <w:sz w:val="20"/>
                <w:szCs w:val="20"/>
                <w:lang w:val="en-US"/>
              </w:rPr>
            </w:pPr>
            <w:r>
              <w:rPr>
                <w:rFonts w:ascii="Times New Roman" w:hAnsi="Times New Roman" w:cs="Times New Roman"/>
                <w:sz w:val="20"/>
                <w:szCs w:val="20"/>
                <w:lang w:val="en-US"/>
              </w:rPr>
              <w:t>A</w:t>
            </w:r>
            <w:r w:rsidRPr="00986785">
              <w:rPr>
                <w:rFonts w:ascii="Times New Roman" w:hAnsi="Times New Roman" w:cs="Times New Roman"/>
                <w:sz w:val="20"/>
                <w:szCs w:val="20"/>
                <w:lang w:val="en-US"/>
              </w:rPr>
              <w:t>rt. 1 pkt 11</w:t>
            </w:r>
          </w:p>
          <w:p w14:paraId="11155829" w14:textId="77777777" w:rsidR="000E09AE" w:rsidRPr="00986785" w:rsidRDefault="000E09AE" w:rsidP="00C45F07">
            <w:pPr>
              <w:spacing w:before="120" w:after="120"/>
              <w:rPr>
                <w:rFonts w:ascii="Times New Roman" w:hAnsi="Times New Roman" w:cs="Times New Roman"/>
                <w:sz w:val="20"/>
                <w:szCs w:val="20"/>
                <w:lang w:val="en-US"/>
              </w:rPr>
            </w:pPr>
          </w:p>
        </w:tc>
        <w:tc>
          <w:tcPr>
            <w:tcW w:w="4109" w:type="dxa"/>
            <w:gridSpan w:val="2"/>
          </w:tcPr>
          <w:p w14:paraId="7AE3E173" w14:textId="77777777" w:rsidR="000E09AE" w:rsidRPr="005632C8" w:rsidRDefault="000E09AE" w:rsidP="00C45F07">
            <w:pPr>
              <w:spacing w:before="120" w:after="120"/>
              <w:rPr>
                <w:rFonts w:ascii="Times New Roman" w:hAnsi="Times New Roman" w:cs="Times New Roman"/>
                <w:sz w:val="20"/>
                <w:szCs w:val="20"/>
              </w:rPr>
            </w:pPr>
            <w:r w:rsidRPr="005632C8">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134D00B3" w14:textId="77777777"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„Art. 2 pkt 1b) monitoring operacyjny – oznacza monitoring ustalony przez dostawcę wody i dostosowany do konkretnego systemu zaopatrzenia, zapewnianiający szybki wgląd w parametry eksploatacyjne i problemy z jakością wody oraz umożliwiający szybkie podjęcie zaplanowanych wcześniej działań naprawczych w celu zapewnienia prawidłowego funkcjonowania systemu uzdatniania wody;</w:t>
            </w:r>
          </w:p>
          <w:p w14:paraId="0C2099B0" w14:textId="57E65FA3" w:rsidR="000E09AE" w:rsidRPr="00E01A07" w:rsidRDefault="000E09AE" w:rsidP="00E01A07">
            <w:pPr>
              <w:spacing w:before="120" w:after="120"/>
              <w:rPr>
                <w:rFonts w:ascii="Times New Roman" w:hAnsi="Times New Roman" w:cs="Times New Roman"/>
                <w:sz w:val="20"/>
                <w:szCs w:val="20"/>
              </w:rPr>
            </w:pPr>
            <w:r>
              <w:rPr>
                <w:rFonts w:ascii="Times New Roman" w:hAnsi="Times New Roman" w:cs="Times New Roman"/>
                <w:sz w:val="20"/>
                <w:szCs w:val="20"/>
              </w:rPr>
              <w:t xml:space="preserve">1c) </w:t>
            </w:r>
            <w:r w:rsidRPr="00E01A07">
              <w:rPr>
                <w:rFonts w:ascii="Times New Roman" w:hAnsi="Times New Roman" w:cs="Times New Roman"/>
                <w:sz w:val="20"/>
                <w:szCs w:val="20"/>
              </w:rPr>
              <w:t>monitoring zgodności – oznacza monitoring parametrów określonych w przepisach wydanych na podstawie art. 1</w:t>
            </w:r>
            <w:r>
              <w:rPr>
                <w:rFonts w:ascii="Times New Roman" w:hAnsi="Times New Roman" w:cs="Times New Roman"/>
                <w:sz w:val="20"/>
                <w:szCs w:val="20"/>
              </w:rPr>
              <w:t>5p</w:t>
            </w:r>
            <w:r w:rsidRPr="00E01A07">
              <w:rPr>
                <w:rFonts w:ascii="Times New Roman" w:hAnsi="Times New Roman" w:cs="Times New Roman"/>
                <w:sz w:val="20"/>
                <w:szCs w:val="20"/>
              </w:rPr>
              <w:t xml:space="preserve"> oraz ustalonych na podstawie </w:t>
            </w:r>
            <w:r w:rsidRPr="007D5904">
              <w:rPr>
                <w:rFonts w:ascii="Times New Roman" w:hAnsi="Times New Roman" w:cs="Times New Roman"/>
                <w:b/>
                <w:bCs/>
                <w:sz w:val="20"/>
                <w:szCs w:val="20"/>
                <w:highlight w:val="cyan"/>
              </w:rPr>
              <w:t>oceny ryzyka w strefie zaopatrzenia</w:t>
            </w:r>
            <w:r w:rsidRPr="007D5904">
              <w:rPr>
                <w:rFonts w:ascii="Times New Roman" w:hAnsi="Times New Roman" w:cs="Times New Roman"/>
                <w:sz w:val="20"/>
                <w:szCs w:val="20"/>
              </w:rPr>
              <w:t xml:space="preserve"> </w:t>
            </w:r>
            <w:r w:rsidRPr="00E01A07">
              <w:rPr>
                <w:rFonts w:ascii="Times New Roman" w:hAnsi="Times New Roman" w:cs="Times New Roman"/>
                <w:sz w:val="20"/>
                <w:szCs w:val="20"/>
              </w:rPr>
              <w:t>w punkcie zgodności w celu sprawdzenia spełniania wymagań dla wody przeznaczonej do spożycia przez ludzi, realizowany przez organy Państwowej Inspekcji Sanitarnej oraz dostawców wody;</w:t>
            </w:r>
            <w:r>
              <w:rPr>
                <w:rFonts w:ascii="Times New Roman" w:hAnsi="Times New Roman" w:cs="Times New Roman"/>
                <w:sz w:val="20"/>
                <w:szCs w:val="20"/>
              </w:rPr>
              <w:t>”;</w:t>
            </w:r>
          </w:p>
          <w:p w14:paraId="59B4B36D" w14:textId="77777777" w:rsidR="000E09AE" w:rsidRPr="00E01A07" w:rsidRDefault="000E09AE" w:rsidP="00E01A07">
            <w:pPr>
              <w:spacing w:before="120" w:after="120"/>
              <w:rPr>
                <w:rFonts w:ascii="Times New Roman" w:hAnsi="Times New Roman" w:cs="Times New Roman"/>
                <w:sz w:val="20"/>
                <w:szCs w:val="20"/>
              </w:rPr>
            </w:pPr>
            <w:r>
              <w:rPr>
                <w:rFonts w:ascii="Times New Roman" w:hAnsi="Times New Roman" w:cs="Times New Roman"/>
                <w:sz w:val="20"/>
                <w:szCs w:val="20"/>
              </w:rPr>
              <w:t>„</w:t>
            </w:r>
            <w:r w:rsidRPr="00E01A07">
              <w:rPr>
                <w:rFonts w:ascii="Times New Roman" w:hAnsi="Times New Roman" w:cs="Times New Roman"/>
                <w:sz w:val="20"/>
                <w:szCs w:val="20"/>
              </w:rPr>
              <w:t>Art. 15p.Minister właściwy do spraw zdrowia, w porozumieniu z ministrem właściwym do spraw gospodarki wodnej, określi, w drodze rozporządzenia:</w:t>
            </w:r>
          </w:p>
          <w:p w14:paraId="0454492C" w14:textId="60309063" w:rsidR="000E09AE" w:rsidRPr="007D5BBE" w:rsidRDefault="000E09AE" w:rsidP="00E01A07">
            <w:pPr>
              <w:spacing w:before="120" w:after="120"/>
              <w:rPr>
                <w:rFonts w:ascii="Times New Roman" w:hAnsi="Times New Roman" w:cs="Times New Roman"/>
                <w:color w:val="C45911" w:themeColor="accent2" w:themeShade="BF"/>
                <w:sz w:val="20"/>
                <w:szCs w:val="20"/>
              </w:rPr>
            </w:pPr>
            <w:r w:rsidRPr="00E01A07">
              <w:rPr>
                <w:rFonts w:ascii="Times New Roman" w:hAnsi="Times New Roman" w:cs="Times New Roman"/>
                <w:sz w:val="20"/>
                <w:szCs w:val="20"/>
              </w:rPr>
              <w:lastRenderedPageBreak/>
              <w:t xml:space="preserve">1) minimalne wymagania dotyczące jakości wody przeznaczonej do spożycia przez ludzi, w </w:t>
            </w:r>
            <w:r w:rsidRPr="007D5BBE">
              <w:rPr>
                <w:rFonts w:ascii="Times New Roman" w:hAnsi="Times New Roman" w:cs="Times New Roman"/>
                <w:b/>
                <w:bCs/>
                <w:color w:val="C45911" w:themeColor="accent2" w:themeShade="BF"/>
                <w:sz w:val="20"/>
                <w:szCs w:val="20"/>
              </w:rPr>
              <w:t xml:space="preserve">tym </w:t>
            </w:r>
            <w:r w:rsidRPr="009E1BA8">
              <w:rPr>
                <w:rFonts w:ascii="Times New Roman" w:hAnsi="Times New Roman" w:cs="Times New Roman"/>
                <w:b/>
                <w:bCs/>
                <w:sz w:val="20"/>
                <w:szCs w:val="20"/>
                <w:highlight w:val="cyan"/>
              </w:rPr>
              <w:t>wymagania</w:t>
            </w:r>
            <w:r w:rsidRPr="009E1BA8">
              <w:rPr>
                <w:rFonts w:ascii="Times New Roman" w:hAnsi="Times New Roman" w:cs="Times New Roman"/>
                <w:b/>
                <w:bCs/>
                <w:color w:val="C45911" w:themeColor="accent2" w:themeShade="BF"/>
                <w:sz w:val="20"/>
                <w:szCs w:val="20"/>
                <w:highlight w:val="cyan"/>
              </w:rPr>
              <w:t xml:space="preserve"> mikrobiologiczne, chemiczne, fizykochemiczne, organoleptyczne, radiologiczne i istotne do oceny ryzyka w wewnętrznych systemach wodociągowych</w:t>
            </w:r>
            <w:r w:rsidRPr="007D5BBE">
              <w:rPr>
                <w:rFonts w:ascii="Times New Roman" w:hAnsi="Times New Roman" w:cs="Times New Roman"/>
                <w:color w:val="C45911" w:themeColor="accent2" w:themeShade="BF"/>
                <w:sz w:val="20"/>
                <w:szCs w:val="20"/>
              </w:rPr>
              <w:t>,</w:t>
            </w:r>
          </w:p>
          <w:p w14:paraId="3087D807" w14:textId="4220177B" w:rsidR="000E09AE" w:rsidRPr="004F7015" w:rsidRDefault="000E09AE" w:rsidP="00E01A07">
            <w:pPr>
              <w:spacing w:before="120" w:after="120"/>
              <w:rPr>
                <w:rFonts w:ascii="Times New Roman" w:hAnsi="Times New Roman" w:cs="Times New Roman"/>
                <w:sz w:val="20"/>
                <w:szCs w:val="20"/>
                <w:highlight w:val="green"/>
              </w:rPr>
            </w:pPr>
            <w:r w:rsidRPr="004F7015">
              <w:rPr>
                <w:rFonts w:ascii="Times New Roman" w:hAnsi="Times New Roman" w:cs="Times New Roman"/>
                <w:sz w:val="20"/>
                <w:szCs w:val="20"/>
                <w:highlight w:val="green"/>
              </w:rPr>
              <w:t>2) sposób prowadzenia monitoringu zgodności, w tym w szczególności wykaz parametrów, minimalną częstotliwość pobierania próbek i wykonywania analiz do celów monitorowania zgodności, metody i punkty pobierania próbek oraz metody analizy stosowane do celów monitorowania i wykazywania zgodności,</w:t>
            </w:r>
          </w:p>
          <w:p w14:paraId="6677637A" w14:textId="6431AAA4" w:rsidR="000E09AE" w:rsidRPr="00E01A07" w:rsidRDefault="000E09AE" w:rsidP="00E01A07">
            <w:pPr>
              <w:spacing w:before="120" w:after="120"/>
              <w:rPr>
                <w:rFonts w:ascii="Times New Roman" w:hAnsi="Times New Roman" w:cs="Times New Roman"/>
                <w:sz w:val="20"/>
                <w:szCs w:val="20"/>
              </w:rPr>
            </w:pPr>
            <w:r w:rsidRPr="004F7015">
              <w:rPr>
                <w:rFonts w:ascii="Times New Roman" w:hAnsi="Times New Roman" w:cs="Times New Roman"/>
                <w:sz w:val="20"/>
                <w:szCs w:val="20"/>
                <w:highlight w:val="green"/>
              </w:rPr>
              <w:t>3) sposób prowadzenia monitoringu operacyjnego ze wskazaniem koniecznych parametrów objętych tym monitoringiem wraz z ich wartościami odniesienia,</w:t>
            </w:r>
          </w:p>
          <w:p w14:paraId="0D301E7C" w14:textId="606C3110"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 xml:space="preserve">4) minimalną częstotliwość oraz miejsca pobierania próbek wody przeznaczonej do spożycia przez ludzi do badań dla monitorowania wartości parametru </w:t>
            </w:r>
            <w:r>
              <w:rPr>
                <w:rFonts w:ascii="Times New Roman" w:hAnsi="Times New Roman" w:cs="Times New Roman"/>
                <w:sz w:val="20"/>
                <w:szCs w:val="20"/>
              </w:rPr>
              <w:t xml:space="preserve">bakterii z rodzaju </w:t>
            </w:r>
            <w:r w:rsidRPr="00E01A07">
              <w:rPr>
                <w:rFonts w:ascii="Times New Roman" w:hAnsi="Times New Roman" w:cs="Times New Roman"/>
                <w:sz w:val="20"/>
                <w:szCs w:val="20"/>
              </w:rPr>
              <w:t>Legionella w wewnętrznych systemach wodociągowych oraz procedury postępowania w zależności od wyników badania bakteriologicznego</w:t>
            </w:r>
            <w:r>
              <w:rPr>
                <w:rFonts w:ascii="Times New Roman" w:hAnsi="Times New Roman" w:cs="Times New Roman"/>
                <w:sz w:val="20"/>
                <w:szCs w:val="20"/>
              </w:rPr>
              <w:t>,</w:t>
            </w:r>
          </w:p>
          <w:p w14:paraId="0A0E2263" w14:textId="77777777"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5) terminy przekazywania przez dostawców wody:</w:t>
            </w:r>
          </w:p>
          <w:p w14:paraId="5B49F14D" w14:textId="77777777"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 xml:space="preserve">a) informacji o przekroczeniach wartości parametrycznych z badań jakości wody wykonanych w ramach monitoringu zgodności, monitoringu parametrów umieszczonych na liście obserwacyjnej oraz podejmowanych działaniach naprawczych, </w:t>
            </w:r>
          </w:p>
          <w:p w14:paraId="3EBAFFCC" w14:textId="31A32AB3"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b) sprawozdań z badań jakości wody wykonanych w ramach monitoringu zgodności</w:t>
            </w:r>
            <w:r>
              <w:rPr>
                <w:rFonts w:ascii="Times New Roman" w:hAnsi="Times New Roman" w:cs="Times New Roman"/>
                <w:sz w:val="20"/>
                <w:szCs w:val="20"/>
              </w:rPr>
              <w:t>,</w:t>
            </w:r>
          </w:p>
          <w:p w14:paraId="26F4135F" w14:textId="77777777"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6) terminy przekazywania przez właścicieli lub zarządców budynku:</w:t>
            </w:r>
          </w:p>
          <w:p w14:paraId="7C97EA51" w14:textId="25143202"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 xml:space="preserve">a) sprawozdań z badań jakości wody pobranej z wewnętrznego systemu wodociągowego w </w:t>
            </w:r>
            <w:r w:rsidRPr="00E01A07">
              <w:rPr>
                <w:rFonts w:ascii="Times New Roman" w:hAnsi="Times New Roman" w:cs="Times New Roman"/>
                <w:sz w:val="20"/>
                <w:szCs w:val="20"/>
              </w:rPr>
              <w:lastRenderedPageBreak/>
              <w:t>zakresie monitorowanych wartości bakterii</w:t>
            </w:r>
            <w:r>
              <w:rPr>
                <w:rFonts w:ascii="Times New Roman" w:hAnsi="Times New Roman" w:cs="Times New Roman"/>
                <w:sz w:val="20"/>
                <w:szCs w:val="20"/>
              </w:rPr>
              <w:t xml:space="preserve"> z rodzaju</w:t>
            </w:r>
            <w:r w:rsidRPr="00E01A07">
              <w:rPr>
                <w:rFonts w:ascii="Times New Roman" w:hAnsi="Times New Roman" w:cs="Times New Roman"/>
                <w:sz w:val="20"/>
                <w:szCs w:val="20"/>
              </w:rPr>
              <w:t xml:space="preserve"> Legionella lub ołowiu,</w:t>
            </w:r>
          </w:p>
          <w:p w14:paraId="6B051837" w14:textId="5BA9E07B"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b) informacji o podejmowanych działaniach naprawczych mających na celu wyeliminowanie lub zmniejszenie ryzyka niezgodności z wartościami parametrycznymi bakterii</w:t>
            </w:r>
            <w:r>
              <w:rPr>
                <w:rFonts w:ascii="Times New Roman" w:hAnsi="Times New Roman" w:cs="Times New Roman"/>
                <w:sz w:val="20"/>
                <w:szCs w:val="20"/>
              </w:rPr>
              <w:t xml:space="preserve"> z rodzaju</w:t>
            </w:r>
            <w:r w:rsidRPr="00E01A07">
              <w:rPr>
                <w:rFonts w:ascii="Times New Roman" w:hAnsi="Times New Roman" w:cs="Times New Roman"/>
                <w:sz w:val="20"/>
                <w:szCs w:val="20"/>
              </w:rPr>
              <w:t xml:space="preserve"> Legionella lub ołowiu, w przypadku o którym mowa w art. 4l ust. 1</w:t>
            </w:r>
            <w:r>
              <w:rPr>
                <w:rFonts w:ascii="Times New Roman" w:hAnsi="Times New Roman" w:cs="Times New Roman"/>
                <w:sz w:val="20"/>
                <w:szCs w:val="20"/>
              </w:rPr>
              <w:t>,</w:t>
            </w:r>
          </w:p>
          <w:p w14:paraId="3D7EDA4F" w14:textId="1F15A527"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7) przesłanki zmniejszenia wykazu parametrów podlegających monitorowaniu zgodności</w:t>
            </w:r>
            <w:r>
              <w:rPr>
                <w:rFonts w:ascii="Times New Roman" w:hAnsi="Times New Roman" w:cs="Times New Roman"/>
                <w:sz w:val="20"/>
                <w:szCs w:val="20"/>
              </w:rPr>
              <w:t>,</w:t>
            </w:r>
          </w:p>
          <w:p w14:paraId="4689EAEE" w14:textId="1C6D942C" w:rsidR="000E09AE" w:rsidRPr="00E01A07"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8) przesłanki zmniejszenia minimalnej częstotliwości pobierania próbek wody do badań jakości wody przeznaczonej do spożycia przez ludzi</w:t>
            </w:r>
            <w:r>
              <w:rPr>
                <w:rFonts w:ascii="Times New Roman" w:hAnsi="Times New Roman" w:cs="Times New Roman"/>
                <w:sz w:val="20"/>
                <w:szCs w:val="20"/>
              </w:rPr>
              <w:t>,</w:t>
            </w:r>
          </w:p>
          <w:p w14:paraId="7A1BA0FA" w14:textId="32DA2F02" w:rsidR="000E09AE" w:rsidRPr="00E01A07" w:rsidRDefault="000E09AE" w:rsidP="00E01A07">
            <w:pPr>
              <w:spacing w:before="120" w:after="120"/>
              <w:rPr>
                <w:rFonts w:ascii="Times New Roman" w:hAnsi="Times New Roman" w:cs="Times New Roman"/>
                <w:sz w:val="20"/>
                <w:szCs w:val="20"/>
              </w:rPr>
            </w:pPr>
            <w:r>
              <w:rPr>
                <w:rFonts w:ascii="Times New Roman" w:hAnsi="Times New Roman" w:cs="Times New Roman"/>
                <w:sz w:val="20"/>
                <w:szCs w:val="20"/>
              </w:rPr>
              <w:t>9</w:t>
            </w:r>
            <w:r w:rsidRPr="00E01A07">
              <w:rPr>
                <w:rFonts w:ascii="Times New Roman" w:hAnsi="Times New Roman" w:cs="Times New Roman"/>
                <w:sz w:val="20"/>
                <w:szCs w:val="20"/>
              </w:rPr>
              <w:t>) sposób prowadzenia przez dostawców wody monitoringu substancji promieniotwórczych w wodzie oraz minimalną częstotliwość pobierania próbek wody do badań w zakresie substancji promieniotwórczych</w:t>
            </w:r>
            <w:r>
              <w:rPr>
                <w:rFonts w:ascii="Times New Roman" w:hAnsi="Times New Roman" w:cs="Times New Roman"/>
                <w:sz w:val="20"/>
                <w:szCs w:val="20"/>
              </w:rPr>
              <w:t>,</w:t>
            </w:r>
          </w:p>
          <w:p w14:paraId="0D4883FF" w14:textId="77777777" w:rsidR="000E09AE" w:rsidRDefault="000E09AE" w:rsidP="00E01A07">
            <w:pPr>
              <w:spacing w:before="120" w:after="120"/>
              <w:rPr>
                <w:rFonts w:ascii="Times New Roman" w:hAnsi="Times New Roman" w:cs="Times New Roman"/>
                <w:sz w:val="20"/>
                <w:szCs w:val="20"/>
              </w:rPr>
            </w:pPr>
            <w:r w:rsidRPr="00E01A07">
              <w:rPr>
                <w:rFonts w:ascii="Times New Roman" w:hAnsi="Times New Roman" w:cs="Times New Roman"/>
                <w:sz w:val="20"/>
                <w:szCs w:val="20"/>
              </w:rPr>
              <w:t>1</w:t>
            </w:r>
            <w:r>
              <w:rPr>
                <w:rFonts w:ascii="Times New Roman" w:hAnsi="Times New Roman" w:cs="Times New Roman"/>
                <w:sz w:val="20"/>
                <w:szCs w:val="20"/>
              </w:rPr>
              <w:t>0</w:t>
            </w:r>
            <w:r w:rsidRPr="00E01A07">
              <w:rPr>
                <w:rFonts w:ascii="Times New Roman" w:hAnsi="Times New Roman" w:cs="Times New Roman"/>
                <w:sz w:val="20"/>
                <w:szCs w:val="20"/>
              </w:rPr>
              <w:t xml:space="preserve">) </w:t>
            </w:r>
            <w:r>
              <w:rPr>
                <w:rFonts w:ascii="Times New Roman" w:hAnsi="Times New Roman" w:cs="Times New Roman"/>
                <w:sz w:val="20"/>
                <w:szCs w:val="20"/>
              </w:rPr>
              <w:t>sposób</w:t>
            </w:r>
            <w:r w:rsidRPr="00E01A07">
              <w:rPr>
                <w:rFonts w:ascii="Times New Roman" w:hAnsi="Times New Roman" w:cs="Times New Roman"/>
                <w:sz w:val="20"/>
                <w:szCs w:val="20"/>
              </w:rPr>
              <w:t xml:space="preserve"> postępowania w przypadku wykrycia w wodzie surowej ujmowanej przez dostawców wody substancji lub związków, o</w:t>
            </w:r>
            <w:r>
              <w:rPr>
                <w:rFonts w:ascii="Times New Roman" w:hAnsi="Times New Roman" w:cs="Times New Roman"/>
                <w:sz w:val="20"/>
                <w:szCs w:val="20"/>
              </w:rPr>
              <w:t xml:space="preserve"> których mowa w art. 2a pkt 3</w:t>
            </w:r>
          </w:p>
          <w:p w14:paraId="10FB8F02" w14:textId="774A1D17" w:rsidR="000E09AE" w:rsidRPr="006F11EC" w:rsidRDefault="000E09AE" w:rsidP="00E01A07">
            <w:pPr>
              <w:spacing w:before="120" w:after="120"/>
              <w:rPr>
                <w:rFonts w:ascii="Times New Roman" w:hAnsi="Times New Roman" w:cs="Times New Roman"/>
                <w:sz w:val="20"/>
                <w:szCs w:val="20"/>
              </w:rPr>
            </w:pPr>
            <w:r w:rsidRPr="00DB17D0">
              <w:rPr>
                <w:rFonts w:ascii="Times New Roman" w:hAnsi="Times New Roman" w:cs="Times New Roman"/>
                <w:sz w:val="20"/>
                <w:szCs w:val="20"/>
              </w:rPr>
              <w:t>- biorąc pod uwagę</w:t>
            </w:r>
            <w:r>
              <w:rPr>
                <w:rFonts w:ascii="Times New Roman" w:hAnsi="Times New Roman" w:cs="Times New Roman"/>
                <w:sz w:val="20"/>
                <w:szCs w:val="20"/>
              </w:rPr>
              <w:t xml:space="preserve"> bezpieczeństwo i zdrowie ludzi.”</w:t>
            </w:r>
          </w:p>
        </w:tc>
        <w:tc>
          <w:tcPr>
            <w:tcW w:w="2836" w:type="dxa"/>
          </w:tcPr>
          <w:p w14:paraId="1DAA00B1"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lastRenderedPageBreak/>
              <w:t>Transpozycja przez przepisy wykonawcze wydane na podstawie art. 15p ustawy zmienianej.</w:t>
            </w:r>
          </w:p>
          <w:p w14:paraId="1DE94C49"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Art. 13 ust. 1 i 2 dyrektywy</w:t>
            </w:r>
          </w:p>
          <w:p w14:paraId="1A205906"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Zgodnie z przepisami projektu rozporządzenia Ministra Zdrowia w sprawie jakości wody przeznaczonej do spożycia przez ludzi:</w:t>
            </w:r>
          </w:p>
          <w:p w14:paraId="6604001D"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1) § 1 pkt 2 i 3:</w:t>
            </w:r>
          </w:p>
          <w:p w14:paraId="42853692"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„2) rozporządzenie określa sposób prowadzenia monitoringu zgodności, w tym w szczególności wykaz parametrów, minimalną częstotliwość pobierania próbek i wykonywania analiz do celów monitorowania zgodności, metody i punkty pobierania próbek oraz metody analizy stosowane do celów monitorowania i wykazywania zgodności;</w:t>
            </w:r>
          </w:p>
          <w:p w14:paraId="0B8B574F"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3) sposób prowadzenia monitoringu operacyjnego ze </w:t>
            </w:r>
            <w:r w:rsidRPr="00A931CD">
              <w:rPr>
                <w:rFonts w:ascii="Times New Roman" w:hAnsi="Times New Roman" w:cs="Times New Roman"/>
                <w:sz w:val="20"/>
                <w:szCs w:val="20"/>
              </w:rPr>
              <w:lastRenderedPageBreak/>
              <w:t>wskazaniem koniecznych parametrów objętych tym monitoringiem wraz z ich wartościami odniesienia;”</w:t>
            </w:r>
          </w:p>
          <w:p w14:paraId="7BA1241F"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2) § 3-6:</w:t>
            </w:r>
          </w:p>
          <w:p w14:paraId="6FF3C2D4"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 3. </w:t>
            </w:r>
            <w:r w:rsidRPr="00FD3311">
              <w:rPr>
                <w:rFonts w:ascii="Times New Roman" w:hAnsi="Times New Roman" w:cs="Times New Roman"/>
                <w:sz w:val="20"/>
                <w:szCs w:val="20"/>
                <w:highlight w:val="yellow"/>
              </w:rPr>
              <w:t>W ramach monitoringu zgodności</w:t>
            </w:r>
            <w:r w:rsidRPr="00A931CD">
              <w:rPr>
                <w:rFonts w:ascii="Times New Roman" w:hAnsi="Times New Roman" w:cs="Times New Roman"/>
                <w:sz w:val="20"/>
                <w:szCs w:val="20"/>
              </w:rPr>
              <w:t xml:space="preserve"> wody przeznaczonej do spożycia przez ludzi:</w:t>
            </w:r>
          </w:p>
          <w:p w14:paraId="75862BBC"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1) </w:t>
            </w:r>
            <w:r w:rsidRPr="00FD3311">
              <w:rPr>
                <w:rFonts w:ascii="Times New Roman" w:hAnsi="Times New Roman" w:cs="Times New Roman"/>
                <w:sz w:val="20"/>
                <w:szCs w:val="20"/>
                <w:highlight w:val="lightGray"/>
              </w:rPr>
              <w:t>weryfikuje się, czy istniejące środki kontroli ryzyka</w:t>
            </w:r>
            <w:r w:rsidRPr="00A931CD">
              <w:rPr>
                <w:rFonts w:ascii="Times New Roman" w:hAnsi="Times New Roman" w:cs="Times New Roman"/>
                <w:sz w:val="20"/>
                <w:szCs w:val="20"/>
              </w:rPr>
              <w:t xml:space="preserve"> dla zdrowia ludzkiego funkcjonują skutecznie oraz czy woda przeznaczona do spożycia przez ludzi w punkcie zgodności jest zdrowa i czysta;</w:t>
            </w:r>
          </w:p>
          <w:p w14:paraId="3748BAB7"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2) </w:t>
            </w:r>
            <w:r w:rsidRPr="00FD3311">
              <w:rPr>
                <w:rFonts w:ascii="Times New Roman" w:hAnsi="Times New Roman" w:cs="Times New Roman"/>
                <w:sz w:val="20"/>
                <w:szCs w:val="20"/>
                <w:highlight w:val="yellow"/>
              </w:rPr>
              <w:t>podaje się informacje dotyczące jakości dostarczanej wody przeznaczonej do spożycia przez ludzi w celu wykazania, że obowiązki określone w art. 2a ustawy i wartości parametryczne ustalone w załączniku nr 1 do rozporządzenia są spełniane</w:t>
            </w:r>
            <w:r w:rsidRPr="00A931CD">
              <w:rPr>
                <w:rFonts w:ascii="Times New Roman" w:hAnsi="Times New Roman" w:cs="Times New Roman"/>
                <w:sz w:val="20"/>
                <w:szCs w:val="20"/>
              </w:rPr>
              <w:t>;</w:t>
            </w:r>
          </w:p>
          <w:p w14:paraId="7C2FDC36"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3) </w:t>
            </w:r>
            <w:r w:rsidRPr="00FD3311">
              <w:rPr>
                <w:rFonts w:ascii="Times New Roman" w:hAnsi="Times New Roman" w:cs="Times New Roman"/>
                <w:sz w:val="20"/>
                <w:szCs w:val="20"/>
                <w:highlight w:val="lightGray"/>
              </w:rPr>
              <w:t>określa się najbardziej odpowiednie sposoby ograniczania ryzyka</w:t>
            </w:r>
            <w:r w:rsidRPr="00A931CD">
              <w:rPr>
                <w:rFonts w:ascii="Times New Roman" w:hAnsi="Times New Roman" w:cs="Times New Roman"/>
                <w:sz w:val="20"/>
                <w:szCs w:val="20"/>
              </w:rPr>
              <w:t xml:space="preserve"> dla zdrowia ludzkiego.</w:t>
            </w:r>
          </w:p>
          <w:p w14:paraId="53200CBC"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 4. 1. Monitoring operacyjny zapewnia szybki wgląd w parametry eksploatacyjne i problemy z jakością wody oraz umożliwia szybkie zaplanowane wcześniej działania naprawcze. </w:t>
            </w:r>
          </w:p>
          <w:p w14:paraId="0F9571B9"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2. </w:t>
            </w:r>
            <w:r w:rsidRPr="00FD3311">
              <w:rPr>
                <w:rFonts w:ascii="Times New Roman" w:hAnsi="Times New Roman" w:cs="Times New Roman"/>
                <w:sz w:val="20"/>
                <w:szCs w:val="20"/>
                <w:highlight w:val="cyan"/>
              </w:rPr>
              <w:t>Monitoring operacyjny</w:t>
            </w:r>
            <w:r w:rsidRPr="00A931CD">
              <w:rPr>
                <w:rFonts w:ascii="Times New Roman" w:hAnsi="Times New Roman" w:cs="Times New Roman"/>
                <w:sz w:val="20"/>
                <w:szCs w:val="20"/>
              </w:rPr>
              <w:t xml:space="preserve"> dopasowuje się do konkretnego systemu zaopatrzenia, uwzględniając wyniki identyfikacji zagrożeń i zdarzeń niebezpiecznych oraz ocenę ryzyka w systemie zaopatrzenia, </w:t>
            </w:r>
            <w:r w:rsidRPr="00A931CD">
              <w:rPr>
                <w:rFonts w:ascii="Times New Roman" w:hAnsi="Times New Roman" w:cs="Times New Roman"/>
                <w:sz w:val="20"/>
                <w:szCs w:val="20"/>
              </w:rPr>
              <w:lastRenderedPageBreak/>
              <w:t xml:space="preserve">a jego celem jest potwierdzenie </w:t>
            </w:r>
            <w:r w:rsidRPr="00FD3311">
              <w:rPr>
                <w:rFonts w:ascii="Times New Roman" w:hAnsi="Times New Roman" w:cs="Times New Roman"/>
                <w:sz w:val="20"/>
                <w:szCs w:val="20"/>
                <w:highlight w:val="lightGray"/>
              </w:rPr>
              <w:t>skuteczności wszystkich środków kontroli w zakresie poboru, uzdatniania, dystrybucji i magazynowania</w:t>
            </w:r>
            <w:r w:rsidRPr="00A931CD">
              <w:rPr>
                <w:rFonts w:ascii="Times New Roman" w:hAnsi="Times New Roman" w:cs="Times New Roman"/>
                <w:sz w:val="20"/>
                <w:szCs w:val="20"/>
              </w:rPr>
              <w:t>.</w:t>
            </w:r>
          </w:p>
          <w:p w14:paraId="73388F7C"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5. 1. Monitoring operacyjny obejmuje monitorowanie parametru „mętność” w zakładzie zaopatrującym w wodę w celu regularnego kontrolowania skuteczności fizycznego usuwania zanieczyszczeń za pomocą procesów filtracji zgodnie z następującymi wartościami odniesienia i częstotliwościami:</w:t>
            </w:r>
          </w:p>
          <w:p w14:paraId="5BE57A9C"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Parametr operacyjny</w:t>
            </w:r>
            <w:r w:rsidRPr="00A931CD">
              <w:rPr>
                <w:rFonts w:ascii="Times New Roman" w:hAnsi="Times New Roman" w:cs="Times New Roman"/>
                <w:sz w:val="20"/>
                <w:szCs w:val="20"/>
              </w:rPr>
              <w:tab/>
              <w:t>Wartość odniesienia</w:t>
            </w:r>
          </w:p>
          <w:p w14:paraId="0D9DA88A"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Mętność</w:t>
            </w:r>
            <w:r w:rsidRPr="00A931CD">
              <w:rPr>
                <w:rFonts w:ascii="Times New Roman" w:hAnsi="Times New Roman" w:cs="Times New Roman"/>
                <w:sz w:val="20"/>
                <w:szCs w:val="20"/>
              </w:rPr>
              <w:tab/>
              <w:t>0,3 NTU w 95 % próbek, i żadna nie przekracza 1 NTU</w:t>
            </w:r>
          </w:p>
          <w:p w14:paraId="74575EE4"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Objętość (m</w:t>
            </w:r>
            <w:r w:rsidRPr="00A931CD">
              <w:rPr>
                <w:rFonts w:ascii="Times New Roman" w:hAnsi="Times New Roman" w:cs="Times New Roman"/>
                <w:sz w:val="20"/>
                <w:szCs w:val="20"/>
                <w:vertAlign w:val="superscript"/>
              </w:rPr>
              <w:t>3</w:t>
            </w:r>
            <w:r w:rsidRPr="00A931CD">
              <w:rPr>
                <w:rFonts w:ascii="Times New Roman" w:hAnsi="Times New Roman" w:cs="Times New Roman"/>
                <w:sz w:val="20"/>
                <w:szCs w:val="20"/>
              </w:rPr>
              <w:t>) wody dostarczanej lub produkowanej dziennie w strefie zaopatrzenia</w:t>
            </w:r>
            <w:r w:rsidRPr="00A931CD">
              <w:rPr>
                <w:rFonts w:ascii="Times New Roman" w:hAnsi="Times New Roman" w:cs="Times New Roman"/>
                <w:sz w:val="20"/>
                <w:szCs w:val="20"/>
              </w:rPr>
              <w:tab/>
              <w:t>Minimalna częstotliwość pobierania próbek i wykonywania analiz</w:t>
            </w:r>
          </w:p>
          <w:p w14:paraId="56E049D6"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1 000</w:t>
            </w:r>
            <w:r w:rsidRPr="00A931CD">
              <w:rPr>
                <w:rFonts w:ascii="Times New Roman" w:hAnsi="Times New Roman" w:cs="Times New Roman"/>
                <w:sz w:val="20"/>
                <w:szCs w:val="20"/>
              </w:rPr>
              <w:tab/>
              <w:t>Tygodniowo</w:t>
            </w:r>
          </w:p>
          <w:p w14:paraId="757D7E11"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&gt; 1 000 do ≤ 10 000</w:t>
            </w:r>
            <w:r w:rsidRPr="00A931CD">
              <w:rPr>
                <w:rFonts w:ascii="Times New Roman" w:hAnsi="Times New Roman" w:cs="Times New Roman"/>
                <w:sz w:val="20"/>
                <w:szCs w:val="20"/>
              </w:rPr>
              <w:tab/>
              <w:t>Codziennie</w:t>
            </w:r>
          </w:p>
          <w:p w14:paraId="6A5A3E85"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&gt; 10 000</w:t>
            </w:r>
            <w:r w:rsidRPr="00A931CD">
              <w:rPr>
                <w:rFonts w:ascii="Times New Roman" w:hAnsi="Times New Roman" w:cs="Times New Roman"/>
                <w:sz w:val="20"/>
                <w:szCs w:val="20"/>
              </w:rPr>
              <w:tab/>
              <w:t>Ciągle</w:t>
            </w:r>
          </w:p>
          <w:p w14:paraId="231D6755"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2. Wartości odniesienia i częstotliwości określone w ust. 1 nie dotyczą </w:t>
            </w:r>
            <w:r w:rsidRPr="00A931CD">
              <w:rPr>
                <w:rFonts w:ascii="Times New Roman" w:hAnsi="Times New Roman" w:cs="Times New Roman"/>
                <w:sz w:val="20"/>
                <w:szCs w:val="20"/>
                <w:highlight w:val="cyan"/>
              </w:rPr>
              <w:t>źródeł wód podziemnych</w:t>
            </w:r>
            <w:r w:rsidRPr="00A931CD">
              <w:rPr>
                <w:rFonts w:ascii="Times New Roman" w:hAnsi="Times New Roman" w:cs="Times New Roman"/>
                <w:sz w:val="20"/>
                <w:szCs w:val="20"/>
              </w:rPr>
              <w:t>, w przypadku których mętność wynika z obecności żelaza i manganu.</w:t>
            </w:r>
          </w:p>
          <w:p w14:paraId="3A11FAC0"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3. Monitoring operacyjny obejmuje również monitorowanie </w:t>
            </w:r>
            <w:r w:rsidRPr="00A931CD">
              <w:rPr>
                <w:rFonts w:ascii="Times New Roman" w:hAnsi="Times New Roman" w:cs="Times New Roman"/>
                <w:sz w:val="20"/>
                <w:szCs w:val="20"/>
              </w:rPr>
              <w:lastRenderedPageBreak/>
              <w:t>w wodzie surowej następujących parametrów, w celu kontrolowania skuteczności procesów uzdatniania w odniesieniu do ryzyka mikrobiologicznego:</w:t>
            </w:r>
          </w:p>
          <w:p w14:paraId="5ECD6D8B"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Parametr operacyjny</w:t>
            </w:r>
            <w:r w:rsidRPr="00A931CD">
              <w:rPr>
                <w:rFonts w:ascii="Times New Roman" w:hAnsi="Times New Roman" w:cs="Times New Roman"/>
                <w:sz w:val="20"/>
                <w:szCs w:val="20"/>
              </w:rPr>
              <w:tab/>
              <w:t>Wartość odniesienia</w:t>
            </w:r>
            <w:r w:rsidRPr="00A931CD">
              <w:rPr>
                <w:rFonts w:ascii="Times New Roman" w:hAnsi="Times New Roman" w:cs="Times New Roman"/>
                <w:sz w:val="20"/>
                <w:szCs w:val="20"/>
              </w:rPr>
              <w:tab/>
              <w:t>Jednostka</w:t>
            </w:r>
            <w:r w:rsidRPr="00A931CD">
              <w:rPr>
                <w:rFonts w:ascii="Times New Roman" w:hAnsi="Times New Roman" w:cs="Times New Roman"/>
                <w:sz w:val="20"/>
                <w:szCs w:val="20"/>
              </w:rPr>
              <w:tab/>
              <w:t>Uwagi</w:t>
            </w:r>
          </w:p>
          <w:p w14:paraId="09F04684"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Colifagi somatyczne</w:t>
            </w:r>
            <w:r w:rsidRPr="00A931CD">
              <w:rPr>
                <w:rFonts w:ascii="Times New Roman" w:hAnsi="Times New Roman" w:cs="Times New Roman"/>
                <w:sz w:val="20"/>
                <w:szCs w:val="20"/>
              </w:rPr>
              <w:tab/>
              <w:t>50 (dla wody surowej)</w:t>
            </w:r>
            <w:r w:rsidRPr="00A931CD">
              <w:rPr>
                <w:rFonts w:ascii="Times New Roman" w:hAnsi="Times New Roman" w:cs="Times New Roman"/>
                <w:sz w:val="20"/>
                <w:szCs w:val="20"/>
              </w:rPr>
              <w:tab/>
              <w:t>Jednostki tworzące łysinki (PFU)/100 ml</w:t>
            </w:r>
            <w:r w:rsidRPr="00A931CD">
              <w:rPr>
                <w:rFonts w:ascii="Times New Roman" w:hAnsi="Times New Roman" w:cs="Times New Roman"/>
                <w:sz w:val="20"/>
                <w:szCs w:val="20"/>
              </w:rPr>
              <w:tab/>
              <w:t>Parametr mierzy się, jeżeli ocena ryzyka wskazuje, że jest to właściwe. Jeżeli zostanie on stwierdzony w wodzie surowej w stężeniach wynoszących &gt; 50 PFU/100 ml, należy przeprowadzić analizę po etapach uzdatniania, aby oznaczyć wartość logarytmiczną usuwania przez występujące bariery oraz ocenić, czy ryzyko przedostania się wirusów chorobotwórczych zostało w wystarczającym stopniu opanowane.</w:t>
            </w:r>
          </w:p>
          <w:p w14:paraId="61CDE156"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4. Monitoring operacyjny jest w sposób ciągły poddawany przeglądowi i uaktualniany lub potwierdzany co najmniej co sześć lat.</w:t>
            </w:r>
          </w:p>
          <w:p w14:paraId="324A809A"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6. Parametry objęte monitoringiem zgodności, minimalną częstotliwość pobierania próbek i wykonywania analiz do celów monitorowania zgodności są określone w załączniku nr 2 do rozporządzenia.”</w:t>
            </w:r>
          </w:p>
          <w:p w14:paraId="6F345E0C" w14:textId="77777777" w:rsidR="000E09AE" w:rsidRPr="00A931CD" w:rsidRDefault="000E09AE" w:rsidP="00AB5DCF">
            <w:pPr>
              <w:spacing w:before="120" w:after="120"/>
              <w:rPr>
                <w:rFonts w:ascii="Times New Roman" w:hAnsi="Times New Roman" w:cs="Times New Roman"/>
                <w:sz w:val="20"/>
                <w:szCs w:val="20"/>
              </w:rPr>
            </w:pPr>
          </w:p>
          <w:p w14:paraId="4708E4DA"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3) załącznik nr 2 do rozporządzenia określa parametry objęte monitoringiem zgodności, minimalna częstotliwość pobierania próbek i wykonywania analiz do celów monitorowania zgodności.</w:t>
            </w:r>
          </w:p>
          <w:p w14:paraId="3B4047A7" w14:textId="77777777" w:rsidR="000E09AE" w:rsidRPr="00A931CD" w:rsidRDefault="000E09AE" w:rsidP="00AB5DCF">
            <w:pPr>
              <w:spacing w:before="120" w:after="120"/>
              <w:rPr>
                <w:rFonts w:ascii="Times New Roman" w:hAnsi="Times New Roman" w:cs="Times New Roman"/>
                <w:sz w:val="20"/>
                <w:szCs w:val="20"/>
              </w:rPr>
            </w:pPr>
          </w:p>
          <w:p w14:paraId="2C099DF2"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Art. 13 ust. 3 dyrektywy:</w:t>
            </w:r>
          </w:p>
          <w:p w14:paraId="07FD234F"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Zgodnie z § 8 ust. 5 projektu rozporządzenia Ministra Zdrowia w sprawie jakości wody przeznaczonej do spożycia przez ludzi:</w:t>
            </w:r>
          </w:p>
          <w:p w14:paraId="154051BD"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„5. Próbki do badań na obecność bakterii Legionella w wewnętrznych systemach wodociągowych obiektów priorytetowych pobiera się w:</w:t>
            </w:r>
          </w:p>
          <w:p w14:paraId="5F8C7070"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1) </w:t>
            </w:r>
            <w:r w:rsidRPr="00FD3311">
              <w:rPr>
                <w:rFonts w:ascii="Times New Roman" w:hAnsi="Times New Roman" w:cs="Times New Roman"/>
                <w:sz w:val="20"/>
                <w:szCs w:val="20"/>
                <w:highlight w:val="yellow"/>
              </w:rPr>
              <w:t>miejscach ryzyka namnażania się bakterii</w:t>
            </w:r>
            <w:r w:rsidRPr="00A931CD">
              <w:rPr>
                <w:rFonts w:ascii="Times New Roman" w:hAnsi="Times New Roman" w:cs="Times New Roman"/>
                <w:sz w:val="20"/>
                <w:szCs w:val="20"/>
              </w:rPr>
              <w:t xml:space="preserve"> Legionella lub</w:t>
            </w:r>
          </w:p>
          <w:p w14:paraId="29C25C0B"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xml:space="preserve"> 2) </w:t>
            </w:r>
            <w:r w:rsidRPr="00FD3311">
              <w:rPr>
                <w:rFonts w:ascii="Times New Roman" w:hAnsi="Times New Roman" w:cs="Times New Roman"/>
                <w:sz w:val="20"/>
                <w:szCs w:val="20"/>
                <w:highlight w:val="yellow"/>
              </w:rPr>
              <w:t>w punktach reprezentatywnych dla systemowego narażenia na bakterie Legionella</w:t>
            </w:r>
            <w:r w:rsidRPr="00A931CD">
              <w:rPr>
                <w:rFonts w:ascii="Times New Roman" w:hAnsi="Times New Roman" w:cs="Times New Roman"/>
                <w:sz w:val="20"/>
                <w:szCs w:val="20"/>
              </w:rPr>
              <w:t>.”</w:t>
            </w:r>
          </w:p>
          <w:p w14:paraId="2051E64B" w14:textId="77777777" w:rsidR="000E09AE" w:rsidRPr="00A931CD" w:rsidRDefault="000E09AE" w:rsidP="00AB5DCF">
            <w:pPr>
              <w:spacing w:before="120" w:after="120"/>
              <w:rPr>
                <w:rFonts w:ascii="Times New Roman" w:hAnsi="Times New Roman" w:cs="Times New Roman"/>
                <w:sz w:val="20"/>
                <w:szCs w:val="20"/>
              </w:rPr>
            </w:pPr>
          </w:p>
          <w:p w14:paraId="00FC8BFD"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Art. 13 ust. 4 dyrektywy:</w:t>
            </w:r>
          </w:p>
          <w:p w14:paraId="739319FC"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1) § 7 projektu rozporządzenia Ministra Zdrowia w sprawie jakości wody przeznaczonej do spożycia przez ludzi:</w:t>
            </w:r>
          </w:p>
          <w:p w14:paraId="6D58D7C6"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 7. Metody analizy stosowane do celów monitorowania i wykazywania zgodności są określone w załączniku nr 3 do rozporządzenia.”</w:t>
            </w:r>
          </w:p>
          <w:p w14:paraId="045ABCA5"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lastRenderedPageBreak/>
              <w:t>2) załącznik nr 3  do rozporządzenia:</w:t>
            </w:r>
          </w:p>
          <w:p w14:paraId="2803C735" w14:textId="77777777" w:rsidR="000E09AE" w:rsidRPr="00A931CD" w:rsidRDefault="000E09AE" w:rsidP="00AB5DCF">
            <w:pPr>
              <w:spacing w:before="120" w:after="120"/>
              <w:rPr>
                <w:rFonts w:ascii="Times New Roman" w:hAnsi="Times New Roman" w:cs="Times New Roman"/>
                <w:sz w:val="20"/>
                <w:szCs w:val="20"/>
              </w:rPr>
            </w:pPr>
            <w:r w:rsidRPr="00A931CD">
              <w:rPr>
                <w:rFonts w:ascii="Times New Roman" w:hAnsi="Times New Roman" w:cs="Times New Roman"/>
                <w:sz w:val="20"/>
                <w:szCs w:val="20"/>
              </w:rPr>
              <w:t>Metody analizy stosowane do celów monitorowania i wykazywania zgodności</w:t>
            </w:r>
          </w:p>
          <w:p w14:paraId="33FDF7BF" w14:textId="77777777" w:rsidR="000E09AE" w:rsidRPr="00A931CD" w:rsidRDefault="000E09AE" w:rsidP="008D7222">
            <w:pPr>
              <w:spacing w:before="120" w:after="120"/>
              <w:rPr>
                <w:rFonts w:ascii="Times New Roman" w:hAnsi="Times New Roman" w:cs="Times New Roman"/>
                <w:sz w:val="20"/>
                <w:szCs w:val="20"/>
              </w:rPr>
            </w:pPr>
            <w:r w:rsidRPr="00A931CD">
              <w:rPr>
                <w:rFonts w:ascii="Times New Roman" w:hAnsi="Times New Roman" w:cs="Times New Roman"/>
                <w:sz w:val="20"/>
                <w:szCs w:val="20"/>
              </w:rPr>
              <w:t>Część A. Parametry mikrobiologiczne, dla których określono metody analizy</w:t>
            </w:r>
          </w:p>
          <w:p w14:paraId="31163CC5" w14:textId="77777777" w:rsidR="000E09AE" w:rsidRPr="00A931CD" w:rsidRDefault="000E09AE" w:rsidP="008D7222">
            <w:pPr>
              <w:spacing w:before="120" w:after="120"/>
              <w:rPr>
                <w:rFonts w:ascii="Times New Roman" w:hAnsi="Times New Roman" w:cs="Times New Roman"/>
                <w:sz w:val="20"/>
                <w:szCs w:val="20"/>
              </w:rPr>
            </w:pPr>
            <w:r w:rsidRPr="00A931CD">
              <w:rPr>
                <w:rFonts w:ascii="Times New Roman" w:hAnsi="Times New Roman" w:cs="Times New Roman"/>
                <w:sz w:val="20"/>
                <w:szCs w:val="20"/>
              </w:rPr>
              <w:t>Część B. Parametry chemiczne i wskaźnikowe, dla których określono charakterystykę wykonania analizy</w:t>
            </w:r>
          </w:p>
        </w:tc>
        <w:tc>
          <w:tcPr>
            <w:tcW w:w="3543" w:type="dxa"/>
          </w:tcPr>
          <w:p w14:paraId="248458C5" w14:textId="77777777" w:rsidR="000E09AE" w:rsidRPr="00A931CD" w:rsidRDefault="000E09AE" w:rsidP="00AB5DCF">
            <w:pPr>
              <w:spacing w:before="120" w:after="120"/>
              <w:rPr>
                <w:rFonts w:ascii="Times New Roman" w:hAnsi="Times New Roman" w:cs="Times New Roman"/>
                <w:b/>
                <w:bCs/>
                <w:color w:val="FF0000"/>
                <w:sz w:val="20"/>
                <w:szCs w:val="20"/>
                <w:highlight w:val="green"/>
              </w:rPr>
            </w:pPr>
          </w:p>
          <w:p w14:paraId="4B510FE7" w14:textId="0DD0E7FC" w:rsidR="00363CC1" w:rsidRPr="00A931CD" w:rsidRDefault="009320E1" w:rsidP="00AB5DCF">
            <w:pPr>
              <w:spacing w:before="120" w:after="120"/>
              <w:rPr>
                <w:rFonts w:ascii="Times New Roman" w:hAnsi="Times New Roman" w:cs="Times New Roman"/>
                <w:b/>
                <w:bCs/>
                <w:color w:val="538135" w:themeColor="accent6" w:themeShade="BF"/>
                <w:sz w:val="20"/>
                <w:szCs w:val="20"/>
                <w:highlight w:val="yellow"/>
              </w:rPr>
            </w:pPr>
            <w:r w:rsidRPr="00A931CD">
              <w:rPr>
                <w:rFonts w:ascii="Times New Roman" w:hAnsi="Times New Roman" w:cs="Times New Roman"/>
                <w:b/>
                <w:bCs/>
                <w:color w:val="538135" w:themeColor="accent6" w:themeShade="BF"/>
                <w:sz w:val="20"/>
                <w:szCs w:val="20"/>
                <w:highlight w:val="yellow"/>
              </w:rPr>
              <w:t>Który artykuł transponuje art. 13 DWD -</w:t>
            </w:r>
          </w:p>
          <w:p w14:paraId="33B59B8B" w14:textId="623892D9" w:rsidR="00363CC1" w:rsidRPr="00A931CD" w:rsidRDefault="009320E1" w:rsidP="00AB5DCF">
            <w:pPr>
              <w:spacing w:before="120" w:after="120"/>
              <w:rPr>
                <w:rFonts w:ascii="Times New Roman" w:hAnsi="Times New Roman" w:cs="Times New Roman"/>
                <w:b/>
                <w:bCs/>
                <w:color w:val="538135" w:themeColor="accent6" w:themeShade="BF"/>
                <w:sz w:val="20"/>
                <w:szCs w:val="20"/>
                <w:highlight w:val="yellow"/>
              </w:rPr>
            </w:pPr>
            <w:r w:rsidRPr="00A931CD">
              <w:rPr>
                <w:rFonts w:ascii="Times New Roman" w:hAnsi="Times New Roman" w:cs="Times New Roman"/>
                <w:b/>
                <w:bCs/>
                <w:color w:val="538135" w:themeColor="accent6" w:themeShade="BF"/>
                <w:sz w:val="20"/>
                <w:szCs w:val="20"/>
                <w:highlight w:val="yellow"/>
              </w:rPr>
              <w:t>Obowiązek monitorowania???? – BRAK TAKIEGO ZAPISU</w:t>
            </w:r>
          </w:p>
          <w:p w14:paraId="49381204" w14:textId="77971098" w:rsidR="00363CC1" w:rsidRPr="00A931CD" w:rsidRDefault="004F7015" w:rsidP="00AB5DCF">
            <w:pPr>
              <w:spacing w:before="120" w:after="120"/>
              <w:rPr>
                <w:rFonts w:ascii="Times New Roman" w:hAnsi="Times New Roman" w:cs="Times New Roman"/>
                <w:b/>
                <w:bCs/>
                <w:color w:val="538135" w:themeColor="accent6" w:themeShade="BF"/>
                <w:sz w:val="20"/>
                <w:szCs w:val="20"/>
                <w:highlight w:val="yellow"/>
              </w:rPr>
            </w:pPr>
            <w:r w:rsidRPr="00A931CD">
              <w:rPr>
                <w:rFonts w:ascii="Times New Roman" w:hAnsi="Times New Roman" w:cs="Times New Roman"/>
                <w:b/>
                <w:bCs/>
                <w:color w:val="538135" w:themeColor="accent6" w:themeShade="BF"/>
                <w:sz w:val="20"/>
                <w:szCs w:val="20"/>
                <w:highlight w:val="yellow"/>
              </w:rPr>
              <w:t>Brak zapisu, że właściwy organ nadzoru ustala program monitorowania, zgodnie z wymogami określonymi w przepisach wykonawczych……</w:t>
            </w:r>
          </w:p>
          <w:p w14:paraId="3EF830EF" w14:textId="755F2104" w:rsidR="00363CC1" w:rsidRPr="00A931CD" w:rsidRDefault="00A931CD" w:rsidP="00AB5DCF">
            <w:pPr>
              <w:spacing w:before="120" w:after="120"/>
              <w:rPr>
                <w:rFonts w:ascii="Times New Roman" w:hAnsi="Times New Roman" w:cs="Times New Roman"/>
                <w:b/>
                <w:bCs/>
                <w:color w:val="538135" w:themeColor="accent6" w:themeShade="BF"/>
                <w:sz w:val="20"/>
                <w:szCs w:val="20"/>
                <w:highlight w:val="yellow"/>
              </w:rPr>
            </w:pPr>
            <w:r w:rsidRPr="00A931CD">
              <w:rPr>
                <w:rFonts w:ascii="Times New Roman" w:hAnsi="Times New Roman" w:cs="Times New Roman"/>
                <w:b/>
                <w:bCs/>
                <w:color w:val="538135" w:themeColor="accent6" w:themeShade="BF"/>
                <w:sz w:val="20"/>
                <w:szCs w:val="20"/>
                <w:highlight w:val="yellow"/>
              </w:rPr>
              <w:t>Art. 4g ust 5 nie jest poprawną transpozycją, ponieważ zawęża obowiązek tylko do podmiotów które przeprowadziły ocenę ryzyka</w:t>
            </w:r>
          </w:p>
          <w:p w14:paraId="51722B07" w14:textId="77777777" w:rsidR="007D5904" w:rsidRPr="007D5904" w:rsidRDefault="007D5904" w:rsidP="007D5904">
            <w:pPr>
              <w:spacing w:before="120" w:after="120"/>
              <w:rPr>
                <w:rFonts w:ascii="Times New Roman" w:hAnsi="Times New Roman" w:cs="Times New Roman"/>
                <w:b/>
                <w:bCs/>
                <w:sz w:val="20"/>
                <w:szCs w:val="20"/>
              </w:rPr>
            </w:pPr>
            <w:r w:rsidRPr="007D5904">
              <w:rPr>
                <w:rFonts w:ascii="Times New Roman" w:hAnsi="Times New Roman" w:cs="Times New Roman"/>
                <w:b/>
                <w:bCs/>
                <w:sz w:val="20"/>
                <w:szCs w:val="20"/>
                <w:highlight w:val="cyan"/>
              </w:rPr>
              <w:t>Zgodnie z przepisami ocenę ryzyka przeprowadza się w systemie zaopatrzenia</w:t>
            </w:r>
          </w:p>
          <w:p w14:paraId="3271B104" w14:textId="298868B6" w:rsidR="00363CC1" w:rsidRPr="007D5904" w:rsidRDefault="00A931CD" w:rsidP="00AB5DCF">
            <w:pPr>
              <w:spacing w:before="120" w:after="120"/>
              <w:rPr>
                <w:rFonts w:ascii="Times New Roman" w:hAnsi="Times New Roman" w:cs="Times New Roman"/>
                <w:b/>
                <w:bCs/>
                <w:color w:val="FF0000"/>
                <w:sz w:val="20"/>
                <w:szCs w:val="20"/>
              </w:rPr>
            </w:pPr>
            <w:r w:rsidRPr="00A931CD">
              <w:rPr>
                <w:rFonts w:ascii="Times New Roman" w:hAnsi="Times New Roman" w:cs="Times New Roman"/>
                <w:b/>
                <w:bCs/>
                <w:color w:val="FF0000"/>
                <w:sz w:val="20"/>
                <w:szCs w:val="20"/>
                <w:highlight w:val="yellow"/>
              </w:rPr>
              <w:t>T</w:t>
            </w:r>
            <w:r w:rsidR="0099534D" w:rsidRPr="00A931CD">
              <w:rPr>
                <w:rFonts w:ascii="Times New Roman" w:hAnsi="Times New Roman" w:cs="Times New Roman"/>
                <w:b/>
                <w:bCs/>
                <w:color w:val="FF0000"/>
                <w:sz w:val="20"/>
                <w:szCs w:val="20"/>
                <w:highlight w:val="yellow"/>
              </w:rPr>
              <w:t xml:space="preserve">O CO NA ŻÓŁTO </w:t>
            </w:r>
            <w:r w:rsidR="0099534D">
              <w:rPr>
                <w:rFonts w:ascii="Times New Roman" w:hAnsi="Times New Roman" w:cs="Times New Roman"/>
                <w:b/>
                <w:bCs/>
                <w:color w:val="FF0000"/>
                <w:sz w:val="20"/>
                <w:szCs w:val="20"/>
                <w:highlight w:val="yellow"/>
              </w:rPr>
              <w:t xml:space="preserve">w DWD </w:t>
            </w:r>
            <w:r w:rsidR="0099534D" w:rsidRPr="00A931CD">
              <w:rPr>
                <w:rFonts w:ascii="Times New Roman" w:hAnsi="Times New Roman" w:cs="Times New Roman"/>
                <w:b/>
                <w:bCs/>
                <w:color w:val="FF0000"/>
                <w:sz w:val="20"/>
                <w:szCs w:val="20"/>
                <w:highlight w:val="yellow"/>
              </w:rPr>
              <w:t>POWINNO BYĆ TRANSPONOWANE USTAWĄ</w:t>
            </w:r>
          </w:p>
          <w:p w14:paraId="0620A464" w14:textId="25C158E2" w:rsidR="00363CC1" w:rsidRPr="007D5904" w:rsidRDefault="007D5904" w:rsidP="00AB5DCF">
            <w:pPr>
              <w:spacing w:before="120" w:after="120"/>
              <w:rPr>
                <w:rFonts w:ascii="Times New Roman" w:hAnsi="Times New Roman" w:cs="Times New Roman"/>
                <w:b/>
                <w:bCs/>
                <w:sz w:val="20"/>
                <w:szCs w:val="20"/>
              </w:rPr>
            </w:pPr>
            <w:r w:rsidRPr="007D5904">
              <w:rPr>
                <w:rFonts w:ascii="Times New Roman" w:hAnsi="Times New Roman" w:cs="Times New Roman"/>
                <w:b/>
                <w:bCs/>
                <w:sz w:val="20"/>
                <w:szCs w:val="20"/>
              </w:rPr>
              <w:t xml:space="preserve">W </w:t>
            </w:r>
            <w:r>
              <w:rPr>
                <w:rFonts w:ascii="Times New Roman" w:hAnsi="Times New Roman" w:cs="Times New Roman"/>
                <w:b/>
                <w:bCs/>
                <w:sz w:val="20"/>
                <w:szCs w:val="20"/>
              </w:rPr>
              <w:t>art. 13 ust 2</w:t>
            </w:r>
            <w:r w:rsidRPr="007D5904">
              <w:rPr>
                <w:rFonts w:ascii="Times New Roman" w:hAnsi="Times New Roman" w:cs="Times New Roman"/>
                <w:b/>
                <w:bCs/>
                <w:sz w:val="20"/>
                <w:szCs w:val="20"/>
              </w:rPr>
              <w:t xml:space="preserve"> mowa jest o </w:t>
            </w:r>
            <w:r>
              <w:rPr>
                <w:rFonts w:ascii="Times New Roman" w:hAnsi="Times New Roman" w:cs="Times New Roman"/>
                <w:b/>
                <w:bCs/>
                <w:sz w:val="20"/>
                <w:szCs w:val="20"/>
              </w:rPr>
              <w:t xml:space="preserve">kilku rodzajach monitorowania które powinny być omówione w ustawie i doprecyzowane w rozporządzeniu a w </w:t>
            </w:r>
            <w:r>
              <w:rPr>
                <w:rFonts w:ascii="Times New Roman" w:hAnsi="Times New Roman" w:cs="Times New Roman"/>
                <w:b/>
                <w:bCs/>
                <w:sz w:val="20"/>
                <w:szCs w:val="20"/>
              </w:rPr>
              <w:lastRenderedPageBreak/>
              <w:t>rozp. mowa tylko o monitoringu zgodności i monitoringu operayjnym</w:t>
            </w:r>
          </w:p>
          <w:p w14:paraId="53E09368" w14:textId="77777777" w:rsidR="00363CC1" w:rsidRPr="007D5904" w:rsidRDefault="00363CC1" w:rsidP="00AB5DCF">
            <w:pPr>
              <w:spacing w:before="120" w:after="120"/>
              <w:rPr>
                <w:rFonts w:ascii="Times New Roman" w:hAnsi="Times New Roman" w:cs="Times New Roman"/>
                <w:b/>
                <w:bCs/>
                <w:sz w:val="20"/>
                <w:szCs w:val="20"/>
                <w:highlight w:val="green"/>
              </w:rPr>
            </w:pPr>
          </w:p>
          <w:p w14:paraId="0871CD50" w14:textId="6D3156C6" w:rsidR="00FC1F76" w:rsidRPr="00A931CD" w:rsidRDefault="007D5BBE" w:rsidP="00AB5DCF">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Zapisy z delegacji i rozporządzenia są niespójne, w ustawie niezgodne z DWD</w:t>
            </w:r>
          </w:p>
          <w:p w14:paraId="36D53A55" w14:textId="3F450C55" w:rsidR="00FC1F76" w:rsidRPr="00A931CD" w:rsidRDefault="007D5BBE" w:rsidP="00AB5DCF">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(Państwa członkowskie ustalają wartości mające zastosowanie do wody przeznaczonej do spożycia przez ludzi dla parametrów określonych w załączniku I. – art. 5 DWD)</w:t>
            </w:r>
          </w:p>
          <w:p w14:paraId="7ADB3BB7" w14:textId="1AF5DF04" w:rsidR="00FC1F76" w:rsidRPr="00A931CD" w:rsidRDefault="007D5BBE" w:rsidP="00AB5DCF">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…określi w drodze rozporządzenia minimalne wymogi dla parametrów mających zastosowanie dla wody przeznaczonej….</w:t>
            </w:r>
          </w:p>
          <w:p w14:paraId="65796CB3" w14:textId="7E4BFD78" w:rsidR="009F27E8" w:rsidRPr="00A931CD" w:rsidRDefault="009F27E8" w:rsidP="00AB5DCF">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W DWD mowa jest o zagrożeniach  będących czynnikiem  biologicznym, chemicznym, fizycznym lub radiologicznym a w załącznikach mamy parametry mikrobiologiczne, chemiczne i wskaźnikowe</w:t>
            </w:r>
          </w:p>
          <w:p w14:paraId="42FF2F91" w14:textId="77777777" w:rsidR="00FC1F76" w:rsidRPr="00A931CD" w:rsidRDefault="00FC1F76" w:rsidP="00AB5DCF">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 xml:space="preserve">Raz jest wymagania a raz wymogi </w:t>
            </w:r>
          </w:p>
          <w:p w14:paraId="2760DA8F" w14:textId="77777777" w:rsidR="00FC1F76" w:rsidRPr="00A931CD" w:rsidRDefault="00FC1F76" w:rsidP="00FC1F76">
            <w:pPr>
              <w:spacing w:before="120" w:after="120"/>
              <w:rPr>
                <w:rFonts w:ascii="Times New Roman" w:hAnsi="Times New Roman" w:cs="Times New Roman"/>
                <w:sz w:val="20"/>
                <w:szCs w:val="20"/>
                <w:highlight w:val="green"/>
              </w:rPr>
            </w:pPr>
            <w:r w:rsidRPr="00FC1F76">
              <w:rPr>
                <w:rFonts w:ascii="Times New Roman" w:hAnsi="Times New Roman" w:cs="Times New Roman"/>
                <w:sz w:val="20"/>
                <w:szCs w:val="20"/>
                <w:highlight w:val="green"/>
              </w:rPr>
              <w:t>Art. 4b. Woda przeznaczona do spożycia przez ludzi powinna spełniać obowiązujące</w:t>
            </w:r>
            <w:r w:rsidRPr="00A931CD">
              <w:rPr>
                <w:rFonts w:ascii="Times New Roman" w:hAnsi="Times New Roman" w:cs="Times New Roman"/>
                <w:sz w:val="20"/>
                <w:szCs w:val="20"/>
                <w:highlight w:val="green"/>
              </w:rPr>
              <w:t xml:space="preserve"> wymogi jakości wody przeznaczonej do spożycia przez ludzi</w:t>
            </w:r>
          </w:p>
          <w:p w14:paraId="49AD5BE4" w14:textId="43072AEF" w:rsidR="00FC1F76" w:rsidRPr="00FC1F76" w:rsidRDefault="00FC1F76" w:rsidP="00FC1F76">
            <w:pPr>
              <w:spacing w:before="120" w:after="120"/>
              <w:rPr>
                <w:rFonts w:ascii="Times New Roman" w:hAnsi="Times New Roman" w:cs="Times New Roman"/>
                <w:sz w:val="20"/>
                <w:szCs w:val="20"/>
                <w:highlight w:val="green"/>
              </w:rPr>
            </w:pPr>
            <w:r w:rsidRPr="00FC1F76">
              <w:rPr>
                <w:rFonts w:ascii="Times New Roman" w:hAnsi="Times New Roman" w:cs="Times New Roman"/>
                <w:sz w:val="20"/>
                <w:szCs w:val="20"/>
                <w:highlight w:val="green"/>
              </w:rPr>
              <w:t xml:space="preserve">Zgodne ze SJP wymóg to warunek lub zespół warunków, które muszą być spełnione w danej sytuacji a wymaganie to oczekiwanie od kogoś spełnienia jakiegoś warunku. W DWD słusznie użyto słowa </w:t>
            </w:r>
            <w:r w:rsidRPr="00FC1F76">
              <w:rPr>
                <w:rFonts w:ascii="Times New Roman" w:hAnsi="Times New Roman" w:cs="Times New Roman"/>
                <w:i/>
                <w:iCs/>
                <w:sz w:val="20"/>
                <w:szCs w:val="20"/>
                <w:highlight w:val="green"/>
              </w:rPr>
              <w:t>wymogi</w:t>
            </w:r>
            <w:r w:rsidRPr="00FC1F76">
              <w:rPr>
                <w:rFonts w:ascii="Times New Roman" w:hAnsi="Times New Roman" w:cs="Times New Roman"/>
                <w:sz w:val="20"/>
                <w:szCs w:val="20"/>
                <w:highlight w:val="green"/>
              </w:rPr>
              <w:t>, bo określa się warunki, które muszą być spełnione (w ustawie o bezpieczeństwie żywności także mowa jest o wymogach). Należy ujednolicić tekst</w:t>
            </w:r>
            <w:r w:rsidRPr="00A931CD">
              <w:rPr>
                <w:rFonts w:ascii="Times New Roman" w:hAnsi="Times New Roman" w:cs="Times New Roman"/>
                <w:sz w:val="20"/>
                <w:szCs w:val="20"/>
                <w:highlight w:val="green"/>
              </w:rPr>
              <w:t>.</w:t>
            </w:r>
          </w:p>
          <w:p w14:paraId="2C0E0D22" w14:textId="53F96AF9" w:rsidR="00FC1F76" w:rsidRPr="00A931CD" w:rsidRDefault="009F27E8" w:rsidP="00FC1F76">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 xml:space="preserve">Zamiast przywoływać stare przepisy powinno się wzorować na DWD (o </w:t>
            </w:r>
            <w:r w:rsidRPr="00A931CD">
              <w:rPr>
                <w:rFonts w:ascii="Times New Roman" w:hAnsi="Times New Roman" w:cs="Times New Roman"/>
                <w:sz w:val="20"/>
                <w:szCs w:val="20"/>
                <w:highlight w:val="green"/>
              </w:rPr>
              <w:lastRenderedPageBreak/>
              <w:t>monitorowaniu mówi także zał II</w:t>
            </w:r>
            <w:r w:rsidR="004F7015" w:rsidRPr="00A931CD">
              <w:rPr>
                <w:rFonts w:ascii="Times New Roman" w:hAnsi="Times New Roman" w:cs="Times New Roman"/>
                <w:sz w:val="20"/>
                <w:szCs w:val="20"/>
                <w:highlight w:val="green"/>
              </w:rPr>
              <w:t xml:space="preserve"> i III więc zgodnie z nimi:</w:t>
            </w:r>
          </w:p>
          <w:p w14:paraId="7F5B2C16" w14:textId="1A97DB70" w:rsidR="009F27E8" w:rsidRPr="00A931CD" w:rsidRDefault="009F27E8" w:rsidP="00FC1F76">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2)</w:t>
            </w:r>
            <w:r w:rsidR="009320E1" w:rsidRPr="00A931CD">
              <w:rPr>
                <w:highlight w:val="green"/>
                <w:shd w:val="clear" w:color="auto" w:fill="FFFFFF"/>
              </w:rPr>
              <w:t xml:space="preserve"> </w:t>
            </w:r>
            <w:r w:rsidR="009320E1" w:rsidRPr="00A931CD">
              <w:rPr>
                <w:rFonts w:ascii="Times New Roman" w:hAnsi="Times New Roman" w:cs="Times New Roman"/>
                <w:sz w:val="20"/>
                <w:szCs w:val="20"/>
                <w:highlight w:val="green"/>
              </w:rPr>
              <w:t>Ogólne cele i programy monitoringu wody przeznaczonej do spożycia przez ludzi</w:t>
            </w:r>
          </w:p>
          <w:p w14:paraId="4ECA0ADD" w14:textId="212CD26C" w:rsidR="009320E1" w:rsidRPr="00A931CD" w:rsidRDefault="009320E1" w:rsidP="00FC1F76">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 xml:space="preserve">3) Parametry podstawowego (grupa A) i rozszerzonego (grupa B) monitoringu zgodności </w:t>
            </w:r>
            <w:r w:rsidR="004F7015" w:rsidRPr="00A931CD">
              <w:rPr>
                <w:rFonts w:ascii="Times New Roman" w:hAnsi="Times New Roman" w:cs="Times New Roman"/>
                <w:sz w:val="20"/>
                <w:szCs w:val="20"/>
                <w:highlight w:val="green"/>
              </w:rPr>
              <w:t>oraz</w:t>
            </w:r>
            <w:r w:rsidRPr="00A931CD">
              <w:rPr>
                <w:rFonts w:ascii="Times New Roman" w:hAnsi="Times New Roman" w:cs="Times New Roman"/>
                <w:sz w:val="20"/>
                <w:szCs w:val="20"/>
                <w:highlight w:val="green"/>
              </w:rPr>
              <w:t xml:space="preserve"> częstotliwości pobierania próbek</w:t>
            </w:r>
            <w:r w:rsidR="004F7015" w:rsidRPr="00A931CD">
              <w:rPr>
                <w:rFonts w:ascii="Times New Roman" w:hAnsi="Times New Roman" w:cs="Times New Roman"/>
                <w:sz w:val="20"/>
                <w:szCs w:val="20"/>
                <w:highlight w:val="green"/>
              </w:rPr>
              <w:t xml:space="preserve"> w systemie zaopatrzenia w wodę z uwzględnieniem wielkości strefy zaopatrzenia w wodę</w:t>
            </w:r>
          </w:p>
          <w:p w14:paraId="0CEC91D4" w14:textId="77777777" w:rsidR="007B2A75" w:rsidRPr="00A931CD" w:rsidRDefault="004F7015" w:rsidP="00FC1F76">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4) Metody i punkty pobierania próbek</w:t>
            </w:r>
          </w:p>
          <w:p w14:paraId="189160E1" w14:textId="77777777" w:rsidR="004F7015" w:rsidRPr="00A931CD" w:rsidRDefault="004F7015" w:rsidP="00FC1F76">
            <w:pPr>
              <w:spacing w:before="120" w:after="120"/>
              <w:rPr>
                <w:rFonts w:ascii="Times New Roman" w:hAnsi="Times New Roman" w:cs="Times New Roman"/>
                <w:sz w:val="20"/>
                <w:szCs w:val="20"/>
                <w:highlight w:val="green"/>
              </w:rPr>
            </w:pPr>
            <w:r w:rsidRPr="00A931CD">
              <w:rPr>
                <w:rFonts w:ascii="Times New Roman" w:hAnsi="Times New Roman" w:cs="Times New Roman"/>
                <w:sz w:val="20"/>
                <w:szCs w:val="20"/>
                <w:highlight w:val="green"/>
              </w:rPr>
              <w:t>5) Specyfikacje dla analizy parametrów</w:t>
            </w:r>
          </w:p>
          <w:p w14:paraId="1DC6FAEC"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70ABA8EF" w14:textId="7F6809F8" w:rsidR="00A931CD" w:rsidRPr="00FD3311" w:rsidRDefault="00FD3311" w:rsidP="00FC1F76">
            <w:pPr>
              <w:spacing w:before="120" w:after="120"/>
              <w:rPr>
                <w:rFonts w:ascii="Times New Roman" w:hAnsi="Times New Roman" w:cs="Times New Roman"/>
                <w:sz w:val="20"/>
                <w:szCs w:val="20"/>
              </w:rPr>
            </w:pPr>
            <w:r w:rsidRPr="00FD3311">
              <w:rPr>
                <w:rFonts w:ascii="Times New Roman" w:hAnsi="Times New Roman" w:cs="Times New Roman"/>
                <w:sz w:val="20"/>
                <w:szCs w:val="20"/>
              </w:rPr>
              <w:t>ROZPORZĄDZENIE</w:t>
            </w:r>
          </w:p>
          <w:p w14:paraId="44B5B241" w14:textId="00414C6E" w:rsidR="00A931CD" w:rsidRPr="00FD3311" w:rsidRDefault="00FD3311" w:rsidP="00FC1F76">
            <w:pPr>
              <w:spacing w:before="120" w:after="120"/>
              <w:rPr>
                <w:rFonts w:ascii="Times New Roman" w:hAnsi="Times New Roman" w:cs="Times New Roman"/>
                <w:sz w:val="20"/>
                <w:szCs w:val="20"/>
              </w:rPr>
            </w:pPr>
            <w:r w:rsidRPr="00FD3311">
              <w:rPr>
                <w:rFonts w:ascii="Times New Roman" w:hAnsi="Times New Roman" w:cs="Times New Roman"/>
                <w:sz w:val="20"/>
                <w:szCs w:val="20"/>
              </w:rPr>
              <w:t>Brak spójności § 3 i 4</w:t>
            </w:r>
          </w:p>
          <w:p w14:paraId="3398DC40"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47E6F31B"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35394B85"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5EB8D5B2"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1985E616"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4E228CFD"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57557466"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588575F6"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342CB040"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095D1F8D"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38DE2932"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39E90D61" w14:textId="77777777" w:rsidR="00A931CD" w:rsidRPr="00A931CD" w:rsidRDefault="00A931CD" w:rsidP="00FC1F76">
            <w:pPr>
              <w:spacing w:before="120" w:after="120"/>
              <w:rPr>
                <w:rFonts w:ascii="Times New Roman" w:hAnsi="Times New Roman" w:cs="Times New Roman"/>
                <w:b/>
                <w:bCs/>
                <w:color w:val="FF0000"/>
                <w:sz w:val="20"/>
                <w:szCs w:val="20"/>
                <w:highlight w:val="green"/>
              </w:rPr>
            </w:pPr>
          </w:p>
          <w:p w14:paraId="62C22D22" w14:textId="77777777" w:rsidR="00A931CD" w:rsidRDefault="00A931CD" w:rsidP="00FC1F76">
            <w:pPr>
              <w:spacing w:before="120" w:after="120"/>
              <w:rPr>
                <w:rFonts w:ascii="Times New Roman" w:hAnsi="Times New Roman" w:cs="Times New Roman"/>
                <w:b/>
                <w:bCs/>
                <w:color w:val="FF0000"/>
                <w:sz w:val="20"/>
                <w:szCs w:val="20"/>
                <w:highlight w:val="cyan"/>
              </w:rPr>
            </w:pPr>
            <w:r w:rsidRPr="00A931CD">
              <w:rPr>
                <w:rFonts w:ascii="Times New Roman" w:hAnsi="Times New Roman" w:cs="Times New Roman"/>
                <w:b/>
                <w:bCs/>
                <w:color w:val="FF0000"/>
                <w:sz w:val="20"/>
                <w:szCs w:val="20"/>
                <w:highlight w:val="cyan"/>
              </w:rPr>
              <w:t>Nie ma czegoś takiego</w:t>
            </w:r>
          </w:p>
          <w:p w14:paraId="71F25DBA" w14:textId="77777777" w:rsidR="003E3DB2" w:rsidRPr="00803E5F" w:rsidRDefault="003E3DB2" w:rsidP="00FD3311">
            <w:pPr>
              <w:rPr>
                <w:rFonts w:ascii="Times New Roman" w:hAnsi="Times New Roman" w:cs="Times New Roman"/>
                <w:sz w:val="20"/>
                <w:szCs w:val="20"/>
                <w:lang w:val="en-US"/>
              </w:rPr>
            </w:pPr>
            <w:r w:rsidRPr="00803E5F">
              <w:rPr>
                <w:rFonts w:ascii="Times New Roman" w:hAnsi="Times New Roman" w:cs="Times New Roman"/>
                <w:sz w:val="20"/>
                <w:szCs w:val="20"/>
                <w:lang w:val="en-US"/>
              </w:rPr>
              <w:t>Źle przetłumaczono not applicable for groundwater sources</w:t>
            </w:r>
          </w:p>
          <w:p w14:paraId="3F8D5BFB" w14:textId="77777777" w:rsidR="00FD3311" w:rsidRDefault="003E3DB2" w:rsidP="00FD3311">
            <w:pPr>
              <w:rPr>
                <w:rFonts w:ascii="Times New Roman" w:hAnsi="Times New Roman" w:cs="Times New Roman"/>
                <w:sz w:val="20"/>
                <w:szCs w:val="20"/>
              </w:rPr>
            </w:pPr>
            <w:r>
              <w:rPr>
                <w:rFonts w:ascii="Times New Roman" w:hAnsi="Times New Roman" w:cs="Times New Roman"/>
                <w:sz w:val="20"/>
                <w:szCs w:val="20"/>
              </w:rPr>
              <w:lastRenderedPageBreak/>
              <w:t xml:space="preserve">Powinno być </w:t>
            </w:r>
            <w:r w:rsidRPr="003E3DB2">
              <w:rPr>
                <w:rFonts w:ascii="Times New Roman" w:hAnsi="Times New Roman" w:cs="Times New Roman"/>
                <w:sz w:val="20"/>
                <w:szCs w:val="20"/>
              </w:rPr>
              <w:t>Nie dotycz</w:t>
            </w:r>
            <w:r w:rsidR="00FD3311">
              <w:rPr>
                <w:rFonts w:ascii="Times New Roman" w:hAnsi="Times New Roman" w:cs="Times New Roman"/>
                <w:sz w:val="20"/>
                <w:szCs w:val="20"/>
              </w:rPr>
              <w:t>y</w:t>
            </w:r>
            <w:r w:rsidRPr="003E3DB2">
              <w:rPr>
                <w:rFonts w:ascii="Times New Roman" w:hAnsi="Times New Roman" w:cs="Times New Roman"/>
                <w:sz w:val="20"/>
                <w:szCs w:val="20"/>
              </w:rPr>
              <w:t xml:space="preserve"> zaopatrzenia z wód podziemnych</w:t>
            </w:r>
            <w:r w:rsidR="00FD3311">
              <w:rPr>
                <w:rFonts w:ascii="Times New Roman" w:hAnsi="Times New Roman" w:cs="Times New Roman"/>
                <w:sz w:val="20"/>
                <w:szCs w:val="20"/>
              </w:rPr>
              <w:t xml:space="preserve"> lub nie dotyczy gdy źródłem zaopatrzenia są wody podziemne</w:t>
            </w:r>
          </w:p>
          <w:p w14:paraId="22383A58" w14:textId="77777777" w:rsidR="00FD3311" w:rsidRDefault="00FD3311" w:rsidP="00FD3311">
            <w:pPr>
              <w:rPr>
                <w:rFonts w:ascii="Times New Roman" w:hAnsi="Times New Roman" w:cs="Times New Roman"/>
                <w:sz w:val="20"/>
                <w:szCs w:val="20"/>
              </w:rPr>
            </w:pPr>
          </w:p>
          <w:p w14:paraId="74A46BC3" w14:textId="77777777" w:rsidR="00FD3311" w:rsidRDefault="00FD3311" w:rsidP="00FD3311">
            <w:pPr>
              <w:rPr>
                <w:rFonts w:ascii="Times New Roman" w:hAnsi="Times New Roman" w:cs="Times New Roman"/>
                <w:sz w:val="20"/>
                <w:szCs w:val="20"/>
              </w:rPr>
            </w:pPr>
          </w:p>
          <w:p w14:paraId="07DBB33C" w14:textId="77777777" w:rsidR="00FD3311" w:rsidRDefault="00FD3311" w:rsidP="00FD3311">
            <w:pPr>
              <w:rPr>
                <w:rFonts w:ascii="Times New Roman" w:hAnsi="Times New Roman" w:cs="Times New Roman"/>
                <w:sz w:val="20"/>
                <w:szCs w:val="20"/>
              </w:rPr>
            </w:pPr>
          </w:p>
          <w:p w14:paraId="18F0240F" w14:textId="77777777" w:rsidR="00FD3311" w:rsidRDefault="00FD3311" w:rsidP="00FD3311">
            <w:pPr>
              <w:rPr>
                <w:rFonts w:ascii="Times New Roman" w:hAnsi="Times New Roman" w:cs="Times New Roman"/>
                <w:sz w:val="20"/>
                <w:szCs w:val="20"/>
              </w:rPr>
            </w:pPr>
          </w:p>
          <w:p w14:paraId="61F56BEA" w14:textId="77777777" w:rsidR="00FD3311" w:rsidRDefault="00FD3311" w:rsidP="00FD3311">
            <w:pPr>
              <w:rPr>
                <w:rFonts w:ascii="Times New Roman" w:hAnsi="Times New Roman" w:cs="Times New Roman"/>
                <w:sz w:val="20"/>
                <w:szCs w:val="20"/>
              </w:rPr>
            </w:pPr>
          </w:p>
          <w:p w14:paraId="0B59C975" w14:textId="77777777" w:rsidR="00FD3311" w:rsidRDefault="00FD3311" w:rsidP="00FD3311">
            <w:pPr>
              <w:rPr>
                <w:rFonts w:ascii="Times New Roman" w:hAnsi="Times New Roman" w:cs="Times New Roman"/>
                <w:sz w:val="20"/>
                <w:szCs w:val="20"/>
              </w:rPr>
            </w:pPr>
          </w:p>
          <w:p w14:paraId="1E37F350" w14:textId="77777777" w:rsidR="00FD3311" w:rsidRDefault="00FD3311" w:rsidP="00FD3311">
            <w:pPr>
              <w:rPr>
                <w:rFonts w:ascii="Times New Roman" w:hAnsi="Times New Roman" w:cs="Times New Roman"/>
                <w:sz w:val="20"/>
                <w:szCs w:val="20"/>
              </w:rPr>
            </w:pPr>
          </w:p>
          <w:p w14:paraId="732C53B0" w14:textId="77777777" w:rsidR="00FD3311" w:rsidRDefault="00FD3311" w:rsidP="00FD3311">
            <w:pPr>
              <w:rPr>
                <w:rFonts w:ascii="Times New Roman" w:hAnsi="Times New Roman" w:cs="Times New Roman"/>
                <w:sz w:val="20"/>
                <w:szCs w:val="20"/>
              </w:rPr>
            </w:pPr>
          </w:p>
          <w:p w14:paraId="652A1C72" w14:textId="77777777" w:rsidR="00FD3311" w:rsidRDefault="00FD3311" w:rsidP="00FD3311">
            <w:pPr>
              <w:rPr>
                <w:rFonts w:ascii="Times New Roman" w:hAnsi="Times New Roman" w:cs="Times New Roman"/>
                <w:sz w:val="20"/>
                <w:szCs w:val="20"/>
              </w:rPr>
            </w:pPr>
          </w:p>
          <w:p w14:paraId="5287D79E" w14:textId="77777777" w:rsidR="00FD3311" w:rsidRDefault="00FD3311" w:rsidP="00FD3311">
            <w:pPr>
              <w:rPr>
                <w:rFonts w:ascii="Times New Roman" w:hAnsi="Times New Roman" w:cs="Times New Roman"/>
                <w:sz w:val="20"/>
                <w:szCs w:val="20"/>
              </w:rPr>
            </w:pPr>
          </w:p>
          <w:p w14:paraId="6207387F" w14:textId="77777777" w:rsidR="00FD3311" w:rsidRDefault="00FD3311" w:rsidP="00FD3311">
            <w:pPr>
              <w:rPr>
                <w:rFonts w:ascii="Times New Roman" w:hAnsi="Times New Roman" w:cs="Times New Roman"/>
                <w:sz w:val="20"/>
                <w:szCs w:val="20"/>
              </w:rPr>
            </w:pPr>
          </w:p>
          <w:p w14:paraId="46411135" w14:textId="77777777" w:rsidR="00FD3311" w:rsidRDefault="00FD3311" w:rsidP="00FD3311">
            <w:pPr>
              <w:rPr>
                <w:rFonts w:ascii="Times New Roman" w:hAnsi="Times New Roman" w:cs="Times New Roman"/>
                <w:sz w:val="20"/>
                <w:szCs w:val="20"/>
              </w:rPr>
            </w:pPr>
          </w:p>
          <w:p w14:paraId="682470BE" w14:textId="77777777" w:rsidR="00FD3311" w:rsidRDefault="00FD3311" w:rsidP="00FD3311">
            <w:pPr>
              <w:rPr>
                <w:rFonts w:ascii="Times New Roman" w:hAnsi="Times New Roman" w:cs="Times New Roman"/>
                <w:sz w:val="20"/>
                <w:szCs w:val="20"/>
              </w:rPr>
            </w:pPr>
          </w:p>
          <w:p w14:paraId="5BE70D8F" w14:textId="77777777" w:rsidR="00FD3311" w:rsidRDefault="00FD3311" w:rsidP="00FD3311">
            <w:pPr>
              <w:rPr>
                <w:rFonts w:ascii="Times New Roman" w:hAnsi="Times New Roman" w:cs="Times New Roman"/>
                <w:sz w:val="20"/>
                <w:szCs w:val="20"/>
              </w:rPr>
            </w:pPr>
          </w:p>
          <w:p w14:paraId="01E5409D" w14:textId="77777777" w:rsidR="00FD3311" w:rsidRDefault="00FD3311" w:rsidP="00FD3311">
            <w:pPr>
              <w:rPr>
                <w:rFonts w:ascii="Times New Roman" w:hAnsi="Times New Roman" w:cs="Times New Roman"/>
                <w:sz w:val="20"/>
                <w:szCs w:val="20"/>
              </w:rPr>
            </w:pPr>
          </w:p>
          <w:p w14:paraId="53C8F4E9" w14:textId="77777777" w:rsidR="00FD3311" w:rsidRDefault="00FD3311" w:rsidP="00FD3311">
            <w:pPr>
              <w:rPr>
                <w:rFonts w:ascii="Times New Roman" w:hAnsi="Times New Roman" w:cs="Times New Roman"/>
                <w:sz w:val="20"/>
                <w:szCs w:val="20"/>
              </w:rPr>
            </w:pPr>
          </w:p>
          <w:p w14:paraId="46DB87EC" w14:textId="77777777" w:rsidR="00FD3311" w:rsidRDefault="00FD3311" w:rsidP="00FD3311">
            <w:pPr>
              <w:rPr>
                <w:rFonts w:ascii="Times New Roman" w:hAnsi="Times New Roman" w:cs="Times New Roman"/>
                <w:sz w:val="20"/>
                <w:szCs w:val="20"/>
              </w:rPr>
            </w:pPr>
          </w:p>
          <w:p w14:paraId="107A22DB" w14:textId="77777777" w:rsidR="00FD3311" w:rsidRDefault="00FD3311" w:rsidP="00FD3311">
            <w:pPr>
              <w:rPr>
                <w:rFonts w:ascii="Times New Roman" w:hAnsi="Times New Roman" w:cs="Times New Roman"/>
                <w:sz w:val="20"/>
                <w:szCs w:val="20"/>
              </w:rPr>
            </w:pPr>
          </w:p>
          <w:p w14:paraId="35DE27BC" w14:textId="77777777" w:rsidR="00FD3311" w:rsidRDefault="00FD3311" w:rsidP="00FD3311">
            <w:pPr>
              <w:rPr>
                <w:rFonts w:ascii="Times New Roman" w:hAnsi="Times New Roman" w:cs="Times New Roman"/>
                <w:sz w:val="20"/>
                <w:szCs w:val="20"/>
              </w:rPr>
            </w:pPr>
          </w:p>
          <w:p w14:paraId="761DA881" w14:textId="77777777" w:rsidR="00FD3311" w:rsidRDefault="00FD3311" w:rsidP="00FD3311">
            <w:pPr>
              <w:rPr>
                <w:rFonts w:ascii="Times New Roman" w:hAnsi="Times New Roman" w:cs="Times New Roman"/>
                <w:sz w:val="20"/>
                <w:szCs w:val="20"/>
              </w:rPr>
            </w:pPr>
          </w:p>
          <w:p w14:paraId="3E0A97EC" w14:textId="77777777" w:rsidR="00FD3311" w:rsidRDefault="00FD3311" w:rsidP="00FD3311">
            <w:pPr>
              <w:rPr>
                <w:rFonts w:ascii="Times New Roman" w:hAnsi="Times New Roman" w:cs="Times New Roman"/>
                <w:sz w:val="20"/>
                <w:szCs w:val="20"/>
              </w:rPr>
            </w:pPr>
          </w:p>
          <w:p w14:paraId="52F2F637" w14:textId="77777777" w:rsidR="00FD3311" w:rsidRDefault="00FD3311" w:rsidP="00FD3311">
            <w:pPr>
              <w:rPr>
                <w:rFonts w:ascii="Times New Roman" w:hAnsi="Times New Roman" w:cs="Times New Roman"/>
                <w:sz w:val="20"/>
                <w:szCs w:val="20"/>
              </w:rPr>
            </w:pPr>
          </w:p>
          <w:p w14:paraId="1CFA1277" w14:textId="77777777" w:rsidR="00FD3311" w:rsidRDefault="00FD3311" w:rsidP="00FD3311">
            <w:pPr>
              <w:rPr>
                <w:rFonts w:ascii="Times New Roman" w:hAnsi="Times New Roman" w:cs="Times New Roman"/>
                <w:sz w:val="20"/>
                <w:szCs w:val="20"/>
              </w:rPr>
            </w:pPr>
          </w:p>
          <w:p w14:paraId="4C536CF1" w14:textId="77777777" w:rsidR="00FD3311" w:rsidRDefault="00FD3311" w:rsidP="00FD3311">
            <w:pPr>
              <w:rPr>
                <w:rFonts w:ascii="Times New Roman" w:hAnsi="Times New Roman" w:cs="Times New Roman"/>
                <w:sz w:val="20"/>
                <w:szCs w:val="20"/>
              </w:rPr>
            </w:pPr>
          </w:p>
          <w:p w14:paraId="588C17D8" w14:textId="77777777" w:rsidR="00FD3311" w:rsidRDefault="00FD3311" w:rsidP="00FD3311">
            <w:pPr>
              <w:rPr>
                <w:rFonts w:ascii="Times New Roman" w:hAnsi="Times New Roman" w:cs="Times New Roman"/>
                <w:sz w:val="20"/>
                <w:szCs w:val="20"/>
              </w:rPr>
            </w:pPr>
          </w:p>
          <w:p w14:paraId="4ED47818" w14:textId="77777777" w:rsidR="00FD3311" w:rsidRDefault="00FD3311" w:rsidP="00FD3311">
            <w:pPr>
              <w:rPr>
                <w:rFonts w:ascii="Times New Roman" w:hAnsi="Times New Roman" w:cs="Times New Roman"/>
                <w:sz w:val="20"/>
                <w:szCs w:val="20"/>
              </w:rPr>
            </w:pPr>
          </w:p>
          <w:p w14:paraId="287238A5" w14:textId="77777777" w:rsidR="00FD3311" w:rsidRDefault="00FD3311" w:rsidP="00FD3311">
            <w:pPr>
              <w:rPr>
                <w:rFonts w:ascii="Times New Roman" w:hAnsi="Times New Roman" w:cs="Times New Roman"/>
                <w:sz w:val="20"/>
                <w:szCs w:val="20"/>
              </w:rPr>
            </w:pPr>
          </w:p>
          <w:p w14:paraId="638A644D" w14:textId="77777777" w:rsidR="00FD3311" w:rsidRDefault="00FD3311" w:rsidP="00FD3311">
            <w:pPr>
              <w:rPr>
                <w:rFonts w:ascii="Times New Roman" w:hAnsi="Times New Roman" w:cs="Times New Roman"/>
                <w:sz w:val="20"/>
                <w:szCs w:val="20"/>
              </w:rPr>
            </w:pPr>
          </w:p>
          <w:p w14:paraId="010E3A0D" w14:textId="77777777" w:rsidR="00FD3311" w:rsidRDefault="00FD3311" w:rsidP="00FD3311">
            <w:pPr>
              <w:rPr>
                <w:rFonts w:ascii="Times New Roman" w:hAnsi="Times New Roman" w:cs="Times New Roman"/>
                <w:sz w:val="20"/>
                <w:szCs w:val="20"/>
              </w:rPr>
            </w:pPr>
          </w:p>
          <w:p w14:paraId="341CEFD3" w14:textId="77777777" w:rsidR="00FD3311" w:rsidRDefault="00FD3311" w:rsidP="00FD3311">
            <w:pPr>
              <w:rPr>
                <w:rFonts w:ascii="Times New Roman" w:hAnsi="Times New Roman" w:cs="Times New Roman"/>
                <w:sz w:val="20"/>
                <w:szCs w:val="20"/>
              </w:rPr>
            </w:pPr>
          </w:p>
          <w:p w14:paraId="2D827407" w14:textId="77777777" w:rsidR="00FD3311" w:rsidRDefault="00FD3311" w:rsidP="00FD3311">
            <w:pPr>
              <w:rPr>
                <w:rFonts w:ascii="Times New Roman" w:hAnsi="Times New Roman" w:cs="Times New Roman"/>
                <w:sz w:val="20"/>
                <w:szCs w:val="20"/>
              </w:rPr>
            </w:pPr>
          </w:p>
          <w:p w14:paraId="138BA3BD" w14:textId="77777777" w:rsidR="00FD3311" w:rsidRDefault="00FD3311" w:rsidP="00FD3311">
            <w:pPr>
              <w:rPr>
                <w:rFonts w:ascii="Times New Roman" w:hAnsi="Times New Roman" w:cs="Times New Roman"/>
                <w:sz w:val="20"/>
                <w:szCs w:val="20"/>
              </w:rPr>
            </w:pPr>
          </w:p>
          <w:p w14:paraId="1C8F6820" w14:textId="77777777" w:rsidR="00FD3311" w:rsidRDefault="00FD3311" w:rsidP="00FD3311">
            <w:pPr>
              <w:rPr>
                <w:rFonts w:ascii="Times New Roman" w:hAnsi="Times New Roman" w:cs="Times New Roman"/>
                <w:sz w:val="20"/>
                <w:szCs w:val="20"/>
              </w:rPr>
            </w:pPr>
          </w:p>
          <w:p w14:paraId="6DFCBE3C" w14:textId="77777777" w:rsidR="00FD3311" w:rsidRDefault="00FD3311" w:rsidP="00FD3311">
            <w:pPr>
              <w:rPr>
                <w:rFonts w:ascii="Times New Roman" w:hAnsi="Times New Roman" w:cs="Times New Roman"/>
                <w:sz w:val="20"/>
                <w:szCs w:val="20"/>
              </w:rPr>
            </w:pPr>
          </w:p>
          <w:p w14:paraId="6A1C5543" w14:textId="77777777" w:rsidR="00FD3311" w:rsidRDefault="00FD3311" w:rsidP="00FD3311">
            <w:pPr>
              <w:rPr>
                <w:rFonts w:ascii="Times New Roman" w:hAnsi="Times New Roman" w:cs="Times New Roman"/>
                <w:sz w:val="20"/>
                <w:szCs w:val="20"/>
              </w:rPr>
            </w:pPr>
          </w:p>
          <w:p w14:paraId="0455212A" w14:textId="77777777" w:rsidR="00FD3311" w:rsidRDefault="00FD3311" w:rsidP="00FD3311">
            <w:pPr>
              <w:rPr>
                <w:rFonts w:ascii="Times New Roman" w:hAnsi="Times New Roman" w:cs="Times New Roman"/>
                <w:sz w:val="20"/>
                <w:szCs w:val="20"/>
              </w:rPr>
            </w:pPr>
          </w:p>
          <w:p w14:paraId="2000239A" w14:textId="77777777" w:rsidR="00FD3311" w:rsidRDefault="00FD3311" w:rsidP="00FD3311">
            <w:pPr>
              <w:rPr>
                <w:rFonts w:ascii="Times New Roman" w:hAnsi="Times New Roman" w:cs="Times New Roman"/>
                <w:sz w:val="20"/>
                <w:szCs w:val="20"/>
              </w:rPr>
            </w:pPr>
          </w:p>
          <w:p w14:paraId="221F32CA" w14:textId="77777777" w:rsidR="00FD3311" w:rsidRDefault="00FD3311" w:rsidP="00FD3311">
            <w:pPr>
              <w:rPr>
                <w:rFonts w:ascii="Times New Roman" w:hAnsi="Times New Roman" w:cs="Times New Roman"/>
                <w:sz w:val="20"/>
                <w:szCs w:val="20"/>
              </w:rPr>
            </w:pPr>
          </w:p>
          <w:p w14:paraId="7F04556C" w14:textId="77777777" w:rsidR="00FD3311" w:rsidRDefault="00FD3311" w:rsidP="00FD3311">
            <w:pPr>
              <w:rPr>
                <w:rFonts w:ascii="Times New Roman" w:hAnsi="Times New Roman" w:cs="Times New Roman"/>
                <w:sz w:val="20"/>
                <w:szCs w:val="20"/>
              </w:rPr>
            </w:pPr>
          </w:p>
          <w:p w14:paraId="1FC5A270" w14:textId="77777777" w:rsidR="00FD3311" w:rsidRDefault="00FD3311" w:rsidP="00FD3311">
            <w:pPr>
              <w:rPr>
                <w:rFonts w:ascii="Times New Roman" w:hAnsi="Times New Roman" w:cs="Times New Roman"/>
                <w:sz w:val="20"/>
                <w:szCs w:val="20"/>
              </w:rPr>
            </w:pPr>
          </w:p>
          <w:p w14:paraId="0F41EC0F" w14:textId="77777777" w:rsidR="00FD3311" w:rsidRDefault="00FD3311" w:rsidP="00FD3311">
            <w:pPr>
              <w:rPr>
                <w:rFonts w:ascii="Times New Roman" w:hAnsi="Times New Roman" w:cs="Times New Roman"/>
                <w:sz w:val="20"/>
                <w:szCs w:val="20"/>
              </w:rPr>
            </w:pPr>
          </w:p>
          <w:p w14:paraId="6531A19B" w14:textId="77777777" w:rsidR="00FD3311" w:rsidRDefault="00FD3311" w:rsidP="00FD3311">
            <w:pPr>
              <w:rPr>
                <w:rFonts w:ascii="Times New Roman" w:hAnsi="Times New Roman" w:cs="Times New Roman"/>
                <w:sz w:val="20"/>
                <w:szCs w:val="20"/>
              </w:rPr>
            </w:pPr>
          </w:p>
          <w:p w14:paraId="0E8BF056" w14:textId="77777777" w:rsidR="00FD3311" w:rsidRDefault="00FD3311" w:rsidP="00FD3311">
            <w:pPr>
              <w:rPr>
                <w:rFonts w:ascii="Times New Roman" w:hAnsi="Times New Roman" w:cs="Times New Roman"/>
                <w:sz w:val="20"/>
                <w:szCs w:val="20"/>
              </w:rPr>
            </w:pPr>
          </w:p>
          <w:p w14:paraId="0A1825EB" w14:textId="77777777" w:rsidR="00FD3311" w:rsidRDefault="00FD3311" w:rsidP="00FD3311">
            <w:pPr>
              <w:rPr>
                <w:rFonts w:ascii="Times New Roman" w:hAnsi="Times New Roman" w:cs="Times New Roman"/>
                <w:sz w:val="20"/>
                <w:szCs w:val="20"/>
              </w:rPr>
            </w:pPr>
          </w:p>
          <w:p w14:paraId="742CDEC7" w14:textId="77777777" w:rsidR="00FD3311" w:rsidRDefault="00FD3311" w:rsidP="00FD3311">
            <w:pPr>
              <w:rPr>
                <w:rFonts w:ascii="Times New Roman" w:hAnsi="Times New Roman" w:cs="Times New Roman"/>
                <w:sz w:val="20"/>
                <w:szCs w:val="20"/>
              </w:rPr>
            </w:pPr>
          </w:p>
          <w:p w14:paraId="4A8AD975" w14:textId="77777777" w:rsidR="00FD3311" w:rsidRDefault="00FD3311" w:rsidP="00FD3311">
            <w:pPr>
              <w:rPr>
                <w:rFonts w:ascii="Times New Roman" w:hAnsi="Times New Roman" w:cs="Times New Roman"/>
                <w:sz w:val="20"/>
                <w:szCs w:val="20"/>
              </w:rPr>
            </w:pPr>
          </w:p>
          <w:p w14:paraId="682839CB" w14:textId="77777777" w:rsidR="00FD3311" w:rsidRDefault="00FD3311" w:rsidP="00FD3311">
            <w:pPr>
              <w:rPr>
                <w:rFonts w:ascii="Times New Roman" w:hAnsi="Times New Roman" w:cs="Times New Roman"/>
                <w:sz w:val="20"/>
                <w:szCs w:val="20"/>
              </w:rPr>
            </w:pPr>
          </w:p>
          <w:p w14:paraId="6A5AF4C7" w14:textId="77777777" w:rsidR="00FD3311" w:rsidRDefault="00FD3311" w:rsidP="00FD3311">
            <w:pPr>
              <w:rPr>
                <w:rFonts w:ascii="Times New Roman" w:hAnsi="Times New Roman" w:cs="Times New Roman"/>
                <w:sz w:val="20"/>
                <w:szCs w:val="20"/>
              </w:rPr>
            </w:pPr>
          </w:p>
          <w:p w14:paraId="062E916B" w14:textId="77777777" w:rsidR="00FD3311" w:rsidRDefault="00FD3311" w:rsidP="00FD3311">
            <w:pPr>
              <w:rPr>
                <w:rFonts w:ascii="Times New Roman" w:hAnsi="Times New Roman" w:cs="Times New Roman"/>
                <w:sz w:val="20"/>
                <w:szCs w:val="20"/>
              </w:rPr>
            </w:pPr>
          </w:p>
          <w:p w14:paraId="248ABBEF" w14:textId="77777777" w:rsidR="00FD3311" w:rsidRDefault="00FD3311" w:rsidP="00FD3311">
            <w:pPr>
              <w:rPr>
                <w:rFonts w:ascii="Times New Roman" w:hAnsi="Times New Roman" w:cs="Times New Roman"/>
                <w:sz w:val="20"/>
                <w:szCs w:val="20"/>
              </w:rPr>
            </w:pPr>
          </w:p>
          <w:p w14:paraId="55F22D1A" w14:textId="77777777" w:rsidR="00FD3311" w:rsidRDefault="00FD3311" w:rsidP="00FD3311">
            <w:pPr>
              <w:rPr>
                <w:rFonts w:ascii="Times New Roman" w:hAnsi="Times New Roman" w:cs="Times New Roman"/>
                <w:sz w:val="20"/>
                <w:szCs w:val="20"/>
              </w:rPr>
            </w:pPr>
          </w:p>
          <w:p w14:paraId="48DC580D" w14:textId="77777777" w:rsidR="00FD3311" w:rsidRDefault="00FD3311" w:rsidP="00FD3311">
            <w:pPr>
              <w:rPr>
                <w:rFonts w:ascii="Times New Roman" w:hAnsi="Times New Roman" w:cs="Times New Roman"/>
                <w:sz w:val="20"/>
                <w:szCs w:val="20"/>
              </w:rPr>
            </w:pPr>
          </w:p>
          <w:p w14:paraId="29A1728F" w14:textId="77777777" w:rsidR="00FD3311" w:rsidRDefault="00FD3311" w:rsidP="00FD3311">
            <w:pPr>
              <w:rPr>
                <w:rFonts w:ascii="Times New Roman" w:hAnsi="Times New Roman" w:cs="Times New Roman"/>
                <w:sz w:val="20"/>
                <w:szCs w:val="20"/>
              </w:rPr>
            </w:pPr>
          </w:p>
          <w:p w14:paraId="78A00BE2" w14:textId="77777777" w:rsidR="00FD3311" w:rsidRDefault="00FD3311" w:rsidP="00FD3311">
            <w:pPr>
              <w:rPr>
                <w:rFonts w:ascii="Times New Roman" w:hAnsi="Times New Roman" w:cs="Times New Roman"/>
                <w:sz w:val="20"/>
                <w:szCs w:val="20"/>
              </w:rPr>
            </w:pPr>
          </w:p>
          <w:p w14:paraId="0348062C" w14:textId="77777777" w:rsidR="00FD3311" w:rsidRDefault="00FD3311" w:rsidP="00FD3311">
            <w:pPr>
              <w:rPr>
                <w:rFonts w:ascii="Times New Roman" w:hAnsi="Times New Roman" w:cs="Times New Roman"/>
                <w:sz w:val="20"/>
                <w:szCs w:val="20"/>
              </w:rPr>
            </w:pPr>
          </w:p>
          <w:p w14:paraId="08BECFBA" w14:textId="77777777" w:rsidR="00FD3311" w:rsidRDefault="00FD3311" w:rsidP="00FD3311">
            <w:pPr>
              <w:rPr>
                <w:rFonts w:ascii="Times New Roman" w:hAnsi="Times New Roman" w:cs="Times New Roman"/>
                <w:sz w:val="20"/>
                <w:szCs w:val="20"/>
              </w:rPr>
            </w:pPr>
          </w:p>
          <w:p w14:paraId="2AD75C54" w14:textId="77777777" w:rsidR="00FD3311" w:rsidRDefault="00FD3311" w:rsidP="00FD3311">
            <w:pPr>
              <w:rPr>
                <w:rFonts w:ascii="Times New Roman" w:hAnsi="Times New Roman" w:cs="Times New Roman"/>
                <w:sz w:val="20"/>
                <w:szCs w:val="20"/>
              </w:rPr>
            </w:pPr>
          </w:p>
          <w:p w14:paraId="7D3E0048" w14:textId="77777777" w:rsidR="00FD3311" w:rsidRDefault="00FD3311" w:rsidP="00FD3311">
            <w:pPr>
              <w:rPr>
                <w:rFonts w:ascii="Times New Roman" w:hAnsi="Times New Roman" w:cs="Times New Roman"/>
                <w:sz w:val="20"/>
                <w:szCs w:val="20"/>
              </w:rPr>
            </w:pPr>
          </w:p>
          <w:p w14:paraId="178E2FFB" w14:textId="77777777" w:rsidR="00FD3311" w:rsidRDefault="00FD3311" w:rsidP="00FD3311">
            <w:pPr>
              <w:rPr>
                <w:rFonts w:ascii="Times New Roman" w:hAnsi="Times New Roman" w:cs="Times New Roman"/>
                <w:sz w:val="20"/>
                <w:szCs w:val="20"/>
              </w:rPr>
            </w:pPr>
          </w:p>
          <w:p w14:paraId="7DDC6DF7" w14:textId="77777777" w:rsidR="00FD3311" w:rsidRDefault="00FD3311" w:rsidP="00FD3311">
            <w:pPr>
              <w:rPr>
                <w:rFonts w:ascii="Times New Roman" w:hAnsi="Times New Roman" w:cs="Times New Roman"/>
                <w:sz w:val="20"/>
                <w:szCs w:val="20"/>
              </w:rPr>
            </w:pPr>
          </w:p>
          <w:p w14:paraId="4BF35C27" w14:textId="77777777" w:rsidR="00FD3311" w:rsidRDefault="00FD3311" w:rsidP="00FD3311">
            <w:pPr>
              <w:rPr>
                <w:rFonts w:ascii="Times New Roman" w:hAnsi="Times New Roman" w:cs="Times New Roman"/>
                <w:sz w:val="20"/>
                <w:szCs w:val="20"/>
              </w:rPr>
            </w:pPr>
          </w:p>
          <w:p w14:paraId="2834A50C" w14:textId="77777777" w:rsidR="00FD3311" w:rsidRDefault="00FD3311" w:rsidP="00FD3311">
            <w:pPr>
              <w:rPr>
                <w:rFonts w:ascii="Times New Roman" w:hAnsi="Times New Roman" w:cs="Times New Roman"/>
                <w:sz w:val="20"/>
                <w:szCs w:val="20"/>
              </w:rPr>
            </w:pPr>
          </w:p>
          <w:p w14:paraId="2376D0A1" w14:textId="77777777" w:rsidR="00FD3311" w:rsidRDefault="00FD3311" w:rsidP="00FD3311">
            <w:pPr>
              <w:rPr>
                <w:rFonts w:ascii="Times New Roman" w:hAnsi="Times New Roman" w:cs="Times New Roman"/>
                <w:sz w:val="20"/>
                <w:szCs w:val="20"/>
              </w:rPr>
            </w:pPr>
          </w:p>
          <w:p w14:paraId="2F44E653" w14:textId="77777777" w:rsidR="00FD3311" w:rsidRDefault="00FD3311" w:rsidP="00FD3311">
            <w:pPr>
              <w:rPr>
                <w:rFonts w:ascii="Times New Roman" w:hAnsi="Times New Roman" w:cs="Times New Roman"/>
                <w:sz w:val="20"/>
                <w:szCs w:val="20"/>
              </w:rPr>
            </w:pPr>
          </w:p>
          <w:p w14:paraId="48C5E0F4" w14:textId="77777777" w:rsidR="00FD3311" w:rsidRDefault="00FD3311" w:rsidP="00FD3311">
            <w:pPr>
              <w:rPr>
                <w:rFonts w:ascii="Times New Roman" w:hAnsi="Times New Roman" w:cs="Times New Roman"/>
                <w:sz w:val="20"/>
                <w:szCs w:val="20"/>
              </w:rPr>
            </w:pPr>
          </w:p>
          <w:p w14:paraId="2D6038BE" w14:textId="77777777" w:rsidR="00FD3311" w:rsidRDefault="00FD3311" w:rsidP="00FD3311">
            <w:pPr>
              <w:rPr>
                <w:rFonts w:ascii="Times New Roman" w:hAnsi="Times New Roman" w:cs="Times New Roman"/>
                <w:sz w:val="20"/>
                <w:szCs w:val="20"/>
              </w:rPr>
            </w:pPr>
          </w:p>
          <w:p w14:paraId="090DA254" w14:textId="77777777" w:rsidR="00FD3311" w:rsidRDefault="00FD3311" w:rsidP="00FD3311">
            <w:pPr>
              <w:rPr>
                <w:rFonts w:ascii="Times New Roman" w:hAnsi="Times New Roman" w:cs="Times New Roman"/>
                <w:sz w:val="20"/>
                <w:szCs w:val="20"/>
              </w:rPr>
            </w:pPr>
          </w:p>
          <w:p w14:paraId="3F780E15" w14:textId="15E58E2F" w:rsidR="00FD3311" w:rsidRDefault="00FD3311" w:rsidP="00FD3311">
            <w:pPr>
              <w:rPr>
                <w:rFonts w:ascii="Times New Roman" w:hAnsi="Times New Roman" w:cs="Times New Roman"/>
                <w:sz w:val="20"/>
                <w:szCs w:val="20"/>
              </w:rPr>
            </w:pPr>
            <w:r w:rsidRPr="00FD3311">
              <w:rPr>
                <w:rFonts w:ascii="Times New Roman" w:hAnsi="Times New Roman" w:cs="Times New Roman"/>
                <w:sz w:val="20"/>
                <w:szCs w:val="20"/>
                <w:highlight w:val="yellow"/>
              </w:rPr>
              <w:t>Jakie to miejsca, jak je ustalić?</w:t>
            </w:r>
          </w:p>
          <w:p w14:paraId="7F4377FB" w14:textId="77777777" w:rsidR="00FD3311" w:rsidRDefault="00FD3311" w:rsidP="00FD3311">
            <w:pPr>
              <w:rPr>
                <w:rFonts w:ascii="Times New Roman" w:hAnsi="Times New Roman" w:cs="Times New Roman"/>
                <w:sz w:val="20"/>
                <w:szCs w:val="20"/>
              </w:rPr>
            </w:pPr>
          </w:p>
          <w:p w14:paraId="056EEAD2" w14:textId="77777777" w:rsidR="00FD3311" w:rsidRDefault="00FD3311" w:rsidP="00FD3311">
            <w:pPr>
              <w:rPr>
                <w:rFonts w:ascii="Times New Roman" w:hAnsi="Times New Roman" w:cs="Times New Roman"/>
                <w:sz w:val="20"/>
                <w:szCs w:val="20"/>
              </w:rPr>
            </w:pPr>
          </w:p>
          <w:p w14:paraId="42F29531" w14:textId="77777777" w:rsidR="00FD3311" w:rsidRDefault="00FD3311" w:rsidP="00FD3311">
            <w:pPr>
              <w:rPr>
                <w:rFonts w:ascii="Times New Roman" w:hAnsi="Times New Roman" w:cs="Times New Roman"/>
                <w:sz w:val="20"/>
                <w:szCs w:val="20"/>
              </w:rPr>
            </w:pPr>
            <w:r w:rsidRPr="00FD3311">
              <w:rPr>
                <w:rFonts w:ascii="Times New Roman" w:hAnsi="Times New Roman" w:cs="Times New Roman"/>
                <w:sz w:val="20"/>
                <w:szCs w:val="20"/>
                <w:highlight w:val="yellow"/>
              </w:rPr>
              <w:t>Jakie to punkty??</w:t>
            </w:r>
          </w:p>
          <w:p w14:paraId="42FCFD7A" w14:textId="77777777" w:rsidR="00D828D5" w:rsidRDefault="00D828D5" w:rsidP="00FD3311">
            <w:pPr>
              <w:rPr>
                <w:rFonts w:ascii="Times New Roman" w:hAnsi="Times New Roman" w:cs="Times New Roman"/>
                <w:sz w:val="20"/>
                <w:szCs w:val="20"/>
              </w:rPr>
            </w:pPr>
          </w:p>
          <w:p w14:paraId="664547FC" w14:textId="0FD86081" w:rsidR="00D828D5" w:rsidRPr="003E3DB2" w:rsidRDefault="00D828D5" w:rsidP="00FD3311">
            <w:pPr>
              <w:rPr>
                <w:rFonts w:ascii="Times New Roman" w:hAnsi="Times New Roman" w:cs="Times New Roman"/>
                <w:sz w:val="20"/>
                <w:szCs w:val="20"/>
              </w:rPr>
            </w:pPr>
            <w:r w:rsidRPr="00D828D5">
              <w:rPr>
                <w:rFonts w:ascii="Times New Roman" w:hAnsi="Times New Roman" w:cs="Times New Roman"/>
                <w:sz w:val="20"/>
                <w:szCs w:val="20"/>
                <w:highlight w:val="cyan"/>
              </w:rPr>
              <w:t>Gdzie transponowano te akapity???</w:t>
            </w:r>
          </w:p>
        </w:tc>
      </w:tr>
      <w:tr w:rsidR="001E4D57" w14:paraId="70D10DD4" w14:textId="0AE7702F" w:rsidTr="009320E1">
        <w:trPr>
          <w:gridAfter w:val="1"/>
          <w:wAfter w:w="48" w:type="dxa"/>
        </w:trPr>
        <w:tc>
          <w:tcPr>
            <w:tcW w:w="845" w:type="dxa"/>
          </w:tcPr>
          <w:p w14:paraId="797387F2"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14</w:t>
            </w:r>
          </w:p>
        </w:tc>
        <w:tc>
          <w:tcPr>
            <w:tcW w:w="3411" w:type="dxa"/>
          </w:tcPr>
          <w:p w14:paraId="603347D9"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 xml:space="preserve">1.   Państwa członkowskie zapewniają, aby </w:t>
            </w:r>
            <w:bookmarkStart w:id="13" w:name="_Hlk124517690"/>
            <w:r w:rsidRPr="00AB5DCF">
              <w:rPr>
                <w:rFonts w:ascii="Times New Roman" w:hAnsi="Times New Roman" w:cs="Times New Roman"/>
                <w:sz w:val="20"/>
                <w:szCs w:val="20"/>
              </w:rPr>
              <w:t xml:space="preserve">każdy przypadek niezgodności z wartościami parametrycznymi ustalonymi zgodnie z art. 5 był niezwłocznie badany w </w:t>
            </w:r>
            <w:r>
              <w:rPr>
                <w:rFonts w:ascii="Times New Roman" w:hAnsi="Times New Roman" w:cs="Times New Roman"/>
                <w:sz w:val="20"/>
                <w:szCs w:val="20"/>
              </w:rPr>
              <w:t>celu określenia jego przyczyny.</w:t>
            </w:r>
            <w:bookmarkEnd w:id="13"/>
          </w:p>
          <w:p w14:paraId="2A583044"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 xml:space="preserve">2.   </w:t>
            </w:r>
            <w:bookmarkStart w:id="14" w:name="_Hlk124517834"/>
            <w:r w:rsidRPr="00AB5DCF">
              <w:rPr>
                <w:rFonts w:ascii="Times New Roman" w:hAnsi="Times New Roman" w:cs="Times New Roman"/>
                <w:sz w:val="20"/>
                <w:szCs w:val="20"/>
              </w:rPr>
              <w:t xml:space="preserve">Jeśli, pomimo środków zastosowanych w celu spełnienia obowiązków nałożonych w art. 4 ust. 1, woda przeznaczona do spożycia przez ludzi nie spełnia wartości parametrycznych ustalonych zgodnie z art. 5, bez uszczerbku dla art. 6 ust. 2, zainteresowane państwo członkowskie, mając na uwadze między innymi poziom przekroczenia odpowiedniej wartości parametrycznej i związane z tym potencjalne niebezpieczeństwo dla zdrowia ludzkiego, zapewnia jak najszybsze podjęcie niezbędnych działań naprawczych w celu przywrócenia </w:t>
            </w:r>
            <w:r w:rsidRPr="00AB5DCF">
              <w:rPr>
                <w:rFonts w:ascii="Times New Roman" w:hAnsi="Times New Roman" w:cs="Times New Roman"/>
                <w:sz w:val="20"/>
                <w:szCs w:val="20"/>
              </w:rPr>
              <w:lastRenderedPageBreak/>
              <w:t xml:space="preserve">jakości takiej wody oraz przyznaje </w:t>
            </w:r>
            <w:r>
              <w:rPr>
                <w:rFonts w:ascii="Times New Roman" w:hAnsi="Times New Roman" w:cs="Times New Roman"/>
                <w:sz w:val="20"/>
                <w:szCs w:val="20"/>
              </w:rPr>
              <w:t>pierwszeństwo ich egzekwowaniu.</w:t>
            </w:r>
            <w:bookmarkEnd w:id="14"/>
          </w:p>
          <w:p w14:paraId="144071C7"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W przypadku niezgodności z wartościami parametrycznymi określonymi w załączniku I część D działania naprawcze obejmują środki ok</w:t>
            </w:r>
            <w:r>
              <w:rPr>
                <w:rFonts w:ascii="Times New Roman" w:hAnsi="Times New Roman" w:cs="Times New Roman"/>
                <w:sz w:val="20"/>
                <w:szCs w:val="20"/>
              </w:rPr>
              <w:t>reślone w art. 10 ust. 3.</w:t>
            </w:r>
          </w:p>
          <w:p w14:paraId="0759A74E"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3.   Niezależnie od tego, czy wystąpi niezgodność z wartościami parametrycznymi, państwa członkowskie zapewniają, aby zabroniona była jakakolwiek dostawa wody przeznaczonej do spożycia przez ludzi, która stanowi potencjalne niebezpieczeństwo dla zdrowia ludzkiego lub aby wykorzystanie takiej wody było ograniczone, oraz aby podejmowane były wszelkie inne działania naprawcze niezbędne</w:t>
            </w:r>
            <w:r>
              <w:rPr>
                <w:rFonts w:ascii="Times New Roman" w:hAnsi="Times New Roman" w:cs="Times New Roman"/>
                <w:sz w:val="20"/>
                <w:szCs w:val="20"/>
              </w:rPr>
              <w:t xml:space="preserve"> dla ochrony zdrowia ludzkiego.</w:t>
            </w:r>
          </w:p>
          <w:p w14:paraId="1573FDCE"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Państwa członkowskie uznają dany przypadek niezgodności z minimalnymi wymogami dotyczącymi wartości parametrycznych określonych w załączniku I części A i B za potencjalne niebezpieczeństwo dla zdrowia ludzkiego, z wyjątkiem przypadków, w których właściwy organ uznaje daną niezgodność z wartościami parametrycznymi za nieis</w:t>
            </w:r>
            <w:r>
              <w:rPr>
                <w:rFonts w:ascii="Times New Roman" w:hAnsi="Times New Roman" w:cs="Times New Roman"/>
                <w:sz w:val="20"/>
                <w:szCs w:val="20"/>
              </w:rPr>
              <w:t>totną.</w:t>
            </w:r>
          </w:p>
          <w:p w14:paraId="1DDC9098"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4.   W przypadkach określonych w ust. 2 i 3, gdy niezgodność z wartościami parametrycznymi została uznana za potencjalne niebezpieczeństwo dla zdrowia ludzkiego, państwa członkowskie jak najszybciej stosuj</w:t>
            </w:r>
            <w:r>
              <w:rPr>
                <w:rFonts w:ascii="Times New Roman" w:hAnsi="Times New Roman" w:cs="Times New Roman"/>
                <w:sz w:val="20"/>
                <w:szCs w:val="20"/>
              </w:rPr>
              <w:t>ą wszystkie następujące środki:</w:t>
            </w:r>
          </w:p>
          <w:p w14:paraId="31A3D902" w14:textId="77777777" w:rsidR="000E09AE" w:rsidRPr="00AB5DCF" w:rsidRDefault="000E09AE" w:rsidP="00AB5DCF">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AB5DCF">
              <w:rPr>
                <w:rFonts w:ascii="Times New Roman" w:hAnsi="Times New Roman" w:cs="Times New Roman"/>
                <w:sz w:val="20"/>
                <w:szCs w:val="20"/>
              </w:rPr>
              <w:t xml:space="preserve">powiadamiają wszystkich zainteresowanych konsumentów o potencjalnym niebezpieczeństwie dla zdrowia ludzkiego i jego przyczynie, o </w:t>
            </w:r>
            <w:r w:rsidRPr="00AB5DCF">
              <w:rPr>
                <w:rFonts w:ascii="Times New Roman" w:hAnsi="Times New Roman" w:cs="Times New Roman"/>
                <w:sz w:val="20"/>
                <w:szCs w:val="20"/>
              </w:rPr>
              <w:lastRenderedPageBreak/>
              <w:t xml:space="preserve">przekroczeniu wartości parametrycznej oraz o podjętych działaniach naprawczych, w tym również o wprowadzeniu zakazu lub ograniczenia </w:t>
            </w:r>
            <w:r>
              <w:rPr>
                <w:rFonts w:ascii="Times New Roman" w:hAnsi="Times New Roman" w:cs="Times New Roman"/>
                <w:sz w:val="20"/>
                <w:szCs w:val="20"/>
              </w:rPr>
              <w:t>stosowania lub innym działaniu;</w:t>
            </w:r>
          </w:p>
          <w:p w14:paraId="75C8E7A2" w14:textId="77777777" w:rsidR="000E09AE" w:rsidRPr="00AB5DCF" w:rsidRDefault="000E09AE" w:rsidP="00AB5DCF">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AB5DCF">
              <w:rPr>
                <w:rFonts w:ascii="Times New Roman" w:hAnsi="Times New Roman" w:cs="Times New Roman"/>
                <w:sz w:val="20"/>
                <w:szCs w:val="20"/>
              </w:rPr>
              <w:t xml:space="preserve">przekazują i regularnie aktualizują niezbędne porady dla konsumentów dotyczące warunków konsumpcji i korzystania z wody ze szczególnym uwzględnieniem grup populacji o podwyższonym ryzyku dla zdrowia wiążącym się z </w:t>
            </w:r>
            <w:r>
              <w:rPr>
                <w:rFonts w:ascii="Times New Roman" w:hAnsi="Times New Roman" w:cs="Times New Roman"/>
                <w:sz w:val="20"/>
                <w:szCs w:val="20"/>
              </w:rPr>
              <w:t>wodą; oraz</w:t>
            </w:r>
          </w:p>
          <w:p w14:paraId="376B1DC0" w14:textId="77777777" w:rsidR="000E09AE" w:rsidRPr="00AB5DCF" w:rsidRDefault="000E09AE" w:rsidP="00AB5DCF">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AB5DCF">
              <w:rPr>
                <w:rFonts w:ascii="Times New Roman" w:hAnsi="Times New Roman" w:cs="Times New Roman"/>
                <w:sz w:val="20"/>
                <w:szCs w:val="20"/>
              </w:rPr>
              <w:t>informują konsumentów, jeżeli ustalono, że nie ma już potencjalnego niebezpieczeństwa dla zdrowia ludzkiego, a także informują o tym, że świad</w:t>
            </w:r>
            <w:r>
              <w:rPr>
                <w:rFonts w:ascii="Times New Roman" w:hAnsi="Times New Roman" w:cs="Times New Roman"/>
                <w:sz w:val="20"/>
                <w:szCs w:val="20"/>
              </w:rPr>
              <w:t>czenie usługi wróciło do normy.</w:t>
            </w:r>
          </w:p>
          <w:p w14:paraId="236117CF"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5.   Właściwe organy lub inne odpowiednie podmioty podejmują decyzję, jakie czynności mają zostać podjęte na podstawie ust. 3, mając na uwadze ryzyko dla zdrowia ludzkiego, które mogłoby zostać spowodowane przerwaniem dostaw wody przeznaczonej do spożycia przez ludzi lub ograni</w:t>
            </w:r>
            <w:r>
              <w:rPr>
                <w:rFonts w:ascii="Times New Roman" w:hAnsi="Times New Roman" w:cs="Times New Roman"/>
                <w:sz w:val="20"/>
                <w:szCs w:val="20"/>
              </w:rPr>
              <w:t>czeniem korzystania z tej wody.</w:t>
            </w:r>
          </w:p>
          <w:p w14:paraId="5EDB177F" w14:textId="77777777" w:rsidR="000E09AE" w:rsidRPr="00AB5DCF" w:rsidRDefault="000E09AE" w:rsidP="00AB5DCF">
            <w:pPr>
              <w:spacing w:before="120" w:after="120"/>
              <w:rPr>
                <w:rFonts w:ascii="Times New Roman" w:hAnsi="Times New Roman" w:cs="Times New Roman"/>
                <w:sz w:val="20"/>
                <w:szCs w:val="20"/>
              </w:rPr>
            </w:pPr>
            <w:r w:rsidRPr="00AB5DCF">
              <w:rPr>
                <w:rFonts w:ascii="Times New Roman" w:hAnsi="Times New Roman" w:cs="Times New Roman"/>
                <w:sz w:val="20"/>
                <w:szCs w:val="20"/>
              </w:rPr>
              <w:t>6.   W przypadku niezgodności z wartościami parametrycznymi lub specyfikacjami określonymi w załączniku I część C państwa członkowskie rozważają, czy ta niezgodność stwarza ryzyko dla zdrowia ludzkiego. W przypadku gdy jest to niezbędne dla ochrony zdrowia ludzkiego, podejmują one działania naprawcze w celu przywrócenia jakości wody przeznaczonej do spożycia przez ludzi.</w:t>
            </w:r>
          </w:p>
        </w:tc>
        <w:tc>
          <w:tcPr>
            <w:tcW w:w="701" w:type="dxa"/>
          </w:tcPr>
          <w:p w14:paraId="16213EED"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1477D122"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539EC052" w14:textId="77777777" w:rsidR="000E09AE" w:rsidRDefault="000E09AE" w:rsidP="003F4A63">
            <w:pPr>
              <w:spacing w:before="120" w:after="120"/>
              <w:rPr>
                <w:rFonts w:ascii="Times New Roman" w:hAnsi="Times New Roman" w:cs="Times New Roman"/>
                <w:sz w:val="20"/>
                <w:szCs w:val="20"/>
              </w:rPr>
            </w:pPr>
            <w:r w:rsidRPr="003F4A63">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C44E1C2" w14:textId="77777777" w:rsidR="000E09AE"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Art. 15c-15g</w:t>
            </w:r>
          </w:p>
          <w:p w14:paraId="400BD6B5" w14:textId="77777777" w:rsidR="000E09AE" w:rsidRPr="00A579CE" w:rsidRDefault="000E09AE" w:rsidP="00A579CE">
            <w:pPr>
              <w:spacing w:before="120" w:after="120"/>
              <w:rPr>
                <w:rFonts w:ascii="Times New Roman" w:hAnsi="Times New Roman" w:cs="Times New Roman"/>
                <w:sz w:val="20"/>
                <w:szCs w:val="20"/>
              </w:rPr>
            </w:pPr>
            <w:r w:rsidRPr="00A579CE">
              <w:rPr>
                <w:rFonts w:ascii="Times New Roman" w:hAnsi="Times New Roman" w:cs="Times New Roman"/>
                <w:sz w:val="20"/>
                <w:szCs w:val="20"/>
              </w:rPr>
              <w:t xml:space="preserve">Art. 15c. 1. </w:t>
            </w:r>
            <w:r w:rsidRPr="00AF6D99">
              <w:rPr>
                <w:rFonts w:ascii="Times New Roman" w:hAnsi="Times New Roman" w:cs="Times New Roman"/>
                <w:sz w:val="20"/>
                <w:szCs w:val="20"/>
                <w:highlight w:val="yellow"/>
              </w:rPr>
              <w:t>Główny Inspektor Sanitarny w ramach sprawowanego nadzoru, o którym mowa w art. 15a, gromadzi informacje</w:t>
            </w:r>
            <w:r w:rsidRPr="00A579CE">
              <w:rPr>
                <w:rFonts w:ascii="Times New Roman" w:hAnsi="Times New Roman" w:cs="Times New Roman"/>
                <w:sz w:val="20"/>
                <w:szCs w:val="20"/>
              </w:rPr>
              <w:t xml:space="preserve"> o:</w:t>
            </w:r>
          </w:p>
          <w:p w14:paraId="2138BE91" w14:textId="72843A31" w:rsidR="000E09AE" w:rsidRPr="00A579CE" w:rsidRDefault="000E09AE" w:rsidP="00A579CE">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A579CE">
              <w:rPr>
                <w:rFonts w:ascii="Times New Roman" w:hAnsi="Times New Roman" w:cs="Times New Roman"/>
                <w:sz w:val="20"/>
                <w:szCs w:val="20"/>
              </w:rPr>
              <w:t>wynikach monitorowania zgodności w przypadku przekroczenia wartości parametrów  jakości wody przeznaczonej do spożycia przez ludzi dla parametrów mikrobiologicznych i chemicznych wskazanych przepisach wydanych na podstawie art. 15 p;</w:t>
            </w:r>
          </w:p>
          <w:p w14:paraId="18F37354" w14:textId="2CFCD2A5" w:rsidR="000E09AE" w:rsidRPr="00A579CE" w:rsidRDefault="000E09AE" w:rsidP="00A579CE">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A579CE">
              <w:rPr>
                <w:rFonts w:ascii="Times New Roman" w:hAnsi="Times New Roman" w:cs="Times New Roman"/>
                <w:sz w:val="20"/>
                <w:szCs w:val="20"/>
              </w:rPr>
              <w:t>wynikach monitorowania</w:t>
            </w:r>
            <w:r>
              <w:rPr>
                <w:rFonts w:ascii="Times New Roman" w:hAnsi="Times New Roman" w:cs="Times New Roman"/>
                <w:sz w:val="20"/>
                <w:szCs w:val="20"/>
              </w:rPr>
              <w:t xml:space="preserve"> wartości parametrycznej bakterii z rodzaju Legionella i ołowiu</w:t>
            </w:r>
            <w:r w:rsidRPr="00A579CE">
              <w:rPr>
                <w:rFonts w:ascii="Times New Roman" w:hAnsi="Times New Roman" w:cs="Times New Roman"/>
                <w:sz w:val="20"/>
                <w:szCs w:val="20"/>
              </w:rPr>
              <w:t xml:space="preserve"> w obiektach priorytetowych; </w:t>
            </w:r>
          </w:p>
          <w:p w14:paraId="4E9C2F43" w14:textId="416DA41B" w:rsidR="000E09AE" w:rsidRPr="00A579CE" w:rsidRDefault="000E09AE" w:rsidP="00A579CE">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A579CE">
              <w:rPr>
                <w:rFonts w:ascii="Times New Roman" w:hAnsi="Times New Roman" w:cs="Times New Roman"/>
                <w:sz w:val="20"/>
                <w:szCs w:val="20"/>
              </w:rPr>
              <w:t xml:space="preserve">działaniach naprawczych podejmowanych przez dostawców wody przeznaczonej do </w:t>
            </w:r>
            <w:r w:rsidRPr="00A579CE">
              <w:rPr>
                <w:rFonts w:ascii="Times New Roman" w:hAnsi="Times New Roman" w:cs="Times New Roman"/>
                <w:sz w:val="20"/>
                <w:szCs w:val="20"/>
              </w:rPr>
              <w:lastRenderedPageBreak/>
              <w:t>spożycia przez ludzi lub właścicieli lub zarządców budynków;</w:t>
            </w:r>
          </w:p>
          <w:p w14:paraId="58CDFDB2" w14:textId="56F11C4B" w:rsidR="000E09AE" w:rsidRPr="00A579CE" w:rsidRDefault="000E09AE" w:rsidP="00A579CE">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A579CE">
              <w:rPr>
                <w:rFonts w:ascii="Times New Roman" w:hAnsi="Times New Roman" w:cs="Times New Roman"/>
                <w:sz w:val="20"/>
                <w:szCs w:val="20"/>
              </w:rPr>
              <w:t>o zdarzeniach związanych z wodą przeznaczoną do spożycia przez ludzi, które spowodowały potencjalne ryzyko dla zdrowia ludzkiego – bez względu na to, czy miała miejsce niezgodność z wartościami parametrycznymi – trwające dłużej niż 10 kolejnych dni i dotyczące co najmniej 1 000 osób, w tym również informacje o przyczynach tych zdarzeń i działaniach naprawczych podejmowanych przez dostawców wody lub właściciela lub zarządcy budynku.</w:t>
            </w:r>
          </w:p>
          <w:p w14:paraId="437D1E37" w14:textId="33D15812" w:rsidR="000E09AE" w:rsidRDefault="000E09AE">
            <w:pPr>
              <w:spacing w:before="120" w:after="120"/>
              <w:rPr>
                <w:rFonts w:ascii="Times New Roman" w:hAnsi="Times New Roman" w:cs="Times New Roman"/>
                <w:sz w:val="20"/>
                <w:szCs w:val="20"/>
              </w:rPr>
            </w:pPr>
            <w:r w:rsidRPr="00A579CE">
              <w:rPr>
                <w:rFonts w:ascii="Times New Roman" w:hAnsi="Times New Roman" w:cs="Times New Roman"/>
                <w:sz w:val="20"/>
                <w:szCs w:val="20"/>
              </w:rPr>
              <w:t>2. Główny Inspektor Sanitarny zapewnia Komisji Europejskiej, Europejskiej Agencji Środowiska i Europejskiemu Centrum ds. Zapobiegania i Kontroli Chorób dostęp do danych, o których mowa w ust. 1.</w:t>
            </w:r>
          </w:p>
          <w:p w14:paraId="611E4F1B" w14:textId="4522C2CD" w:rsidR="000E09AE" w:rsidRPr="00B409DD" w:rsidRDefault="000E09AE">
            <w:pPr>
              <w:spacing w:before="120" w:after="120"/>
              <w:rPr>
                <w:rFonts w:ascii="Times New Roman" w:hAnsi="Times New Roman" w:cs="Times New Roman"/>
                <w:sz w:val="20"/>
                <w:szCs w:val="20"/>
              </w:rPr>
            </w:pPr>
            <w:r>
              <w:rPr>
                <w:rFonts w:ascii="Times New Roman" w:hAnsi="Times New Roman" w:cs="Times New Roman"/>
                <w:sz w:val="20"/>
                <w:szCs w:val="20"/>
              </w:rPr>
              <w:t xml:space="preserve">Art. 15d. 1. </w:t>
            </w:r>
            <w:r w:rsidRPr="00AF6D99">
              <w:rPr>
                <w:rFonts w:ascii="Times New Roman" w:hAnsi="Times New Roman" w:cs="Times New Roman"/>
                <w:color w:val="FF0000"/>
                <w:sz w:val="20"/>
                <w:szCs w:val="20"/>
              </w:rPr>
              <w:t xml:space="preserve">Właściwy państwowy powiatowy lub państwowy graniczny lub państwowy wojewódzki inspektor sanitarny lub wojskowy inspektor sanitarny właściwego terytorialnie wojskowego ośrodka medycyny prewencyjnej </w:t>
            </w:r>
            <w:r w:rsidRPr="00AF6D99">
              <w:rPr>
                <w:rFonts w:ascii="Times New Roman" w:hAnsi="Times New Roman" w:cs="Times New Roman"/>
                <w:sz w:val="20"/>
                <w:szCs w:val="20"/>
                <w:highlight w:val="yellow"/>
              </w:rPr>
              <w:t>na podstawie sprawozdań z badań jakości wody</w:t>
            </w:r>
            <w:r w:rsidRPr="00B409DD">
              <w:rPr>
                <w:rFonts w:ascii="Times New Roman" w:hAnsi="Times New Roman" w:cs="Times New Roman"/>
                <w:sz w:val="20"/>
                <w:szCs w:val="20"/>
              </w:rPr>
              <w:t xml:space="preserve"> przeznaczonej do spożycia przez ludzi, w tym sprawozdań z własnych badań jakości wody przeznaczonej do spożycia przez ludzi oraz sprawozdań przekazywanych przez dostawców wody</w:t>
            </w:r>
            <w:r>
              <w:rPr>
                <w:rFonts w:ascii="Times New Roman" w:hAnsi="Times New Roman" w:cs="Times New Roman"/>
                <w:sz w:val="20"/>
                <w:szCs w:val="20"/>
              </w:rPr>
              <w:t xml:space="preserve"> lub właścicieli lub zarządców budynków</w:t>
            </w:r>
            <w:r w:rsidRPr="00B409DD">
              <w:rPr>
                <w:rFonts w:ascii="Times New Roman" w:hAnsi="Times New Roman" w:cs="Times New Roman"/>
                <w:sz w:val="20"/>
                <w:szCs w:val="20"/>
              </w:rPr>
              <w:t xml:space="preserve"> zlecających badania jakości wody przeznaczonej do spożycia przez ludzi w laboratoriach wpisanych do rejestru laboratoriów, o których mowa w art. 37aa ust. 2 ustawy z dnia 14 marca 1985 r. o Państwowej Inspekcji Sanitarnej, </w:t>
            </w:r>
            <w:r w:rsidRPr="00AF6D99">
              <w:rPr>
                <w:rFonts w:ascii="Times New Roman" w:hAnsi="Times New Roman" w:cs="Times New Roman"/>
                <w:sz w:val="20"/>
                <w:szCs w:val="20"/>
                <w:highlight w:val="yellow"/>
              </w:rPr>
              <w:t>stwierdza w drodze decyzji</w:t>
            </w:r>
            <w:r w:rsidRPr="00B409DD">
              <w:rPr>
                <w:rFonts w:ascii="Times New Roman" w:hAnsi="Times New Roman" w:cs="Times New Roman"/>
                <w:sz w:val="20"/>
                <w:szCs w:val="20"/>
              </w:rPr>
              <w:t>:</w:t>
            </w:r>
          </w:p>
          <w:p w14:paraId="62CDA589" w14:textId="77777777" w:rsidR="000E09AE" w:rsidRPr="00B409DD" w:rsidRDefault="000E09AE" w:rsidP="00B409DD">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B409DD">
              <w:rPr>
                <w:rFonts w:ascii="Times New Roman" w:hAnsi="Times New Roman" w:cs="Times New Roman"/>
                <w:sz w:val="20"/>
                <w:szCs w:val="20"/>
              </w:rPr>
              <w:t>przydatność wody przeznaczonej do spożycia przez ludzi po zakończeniu działań naprawczych przez dostawcę wody lub właściciela lub zarządcę budynku albo</w:t>
            </w:r>
          </w:p>
          <w:p w14:paraId="065453BC" w14:textId="77777777" w:rsidR="000E09AE" w:rsidRPr="00B409DD" w:rsidRDefault="000E09AE" w:rsidP="00B409DD">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B409DD">
              <w:rPr>
                <w:rFonts w:ascii="Times New Roman" w:hAnsi="Times New Roman" w:cs="Times New Roman"/>
                <w:sz w:val="20"/>
                <w:szCs w:val="20"/>
              </w:rPr>
              <w:t xml:space="preserve">przydatność wody przeznaczonej do spożycia przez ludzi na warunkach udzielonego </w:t>
            </w:r>
            <w:r w:rsidRPr="00B409DD">
              <w:rPr>
                <w:rFonts w:ascii="Times New Roman" w:hAnsi="Times New Roman" w:cs="Times New Roman"/>
                <w:sz w:val="20"/>
                <w:szCs w:val="20"/>
              </w:rPr>
              <w:lastRenderedPageBreak/>
              <w:t>odstępstwa w odniesieniu do przypadku określonego w art. 15h–15j, albo</w:t>
            </w:r>
          </w:p>
          <w:p w14:paraId="6C1D1A67" w14:textId="77777777" w:rsidR="000E09AE" w:rsidRPr="00B409DD" w:rsidRDefault="000E09AE" w:rsidP="00B409DD">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B409DD">
              <w:rPr>
                <w:rFonts w:ascii="Times New Roman" w:hAnsi="Times New Roman" w:cs="Times New Roman"/>
                <w:sz w:val="20"/>
                <w:szCs w:val="20"/>
              </w:rPr>
              <w:t>warunkową przydatność wody przeznaczonej do spożycia przez ludzi, albo</w:t>
            </w:r>
          </w:p>
          <w:p w14:paraId="338AC9B8" w14:textId="37008BDF" w:rsidR="000E09AE" w:rsidRPr="00B409DD" w:rsidRDefault="000E09AE" w:rsidP="00B409DD">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B409DD">
              <w:rPr>
                <w:rFonts w:ascii="Times New Roman" w:hAnsi="Times New Roman" w:cs="Times New Roman"/>
                <w:sz w:val="20"/>
                <w:szCs w:val="20"/>
              </w:rPr>
              <w:t>brak przydatności wody przeznaczonej do spożycia przez ludzi – w przypadku przekroczenia wartości parametrycznych dla</w:t>
            </w:r>
            <w:r>
              <w:rPr>
                <w:rFonts w:ascii="Times New Roman" w:hAnsi="Times New Roman" w:cs="Times New Roman"/>
                <w:sz w:val="20"/>
                <w:szCs w:val="20"/>
              </w:rPr>
              <w:t xml:space="preserve"> parametrów</w:t>
            </w:r>
            <w:r w:rsidRPr="00B409DD">
              <w:rPr>
                <w:rFonts w:ascii="Times New Roman" w:hAnsi="Times New Roman" w:cs="Times New Roman"/>
                <w:sz w:val="20"/>
                <w:szCs w:val="20"/>
              </w:rPr>
              <w:t xml:space="preserve"> mikrobiologicznych</w:t>
            </w:r>
            <w:r>
              <w:rPr>
                <w:rFonts w:ascii="Times New Roman" w:hAnsi="Times New Roman" w:cs="Times New Roman"/>
                <w:sz w:val="20"/>
                <w:szCs w:val="20"/>
              </w:rPr>
              <w:t xml:space="preserve"> </w:t>
            </w:r>
            <w:r w:rsidRPr="00B409DD">
              <w:rPr>
                <w:rFonts w:ascii="Times New Roman" w:hAnsi="Times New Roman" w:cs="Times New Roman"/>
                <w:sz w:val="20"/>
                <w:szCs w:val="20"/>
              </w:rPr>
              <w:t>oraz w sytuacji, gdy woda przeznaczona do spożycia przez ludzi jest niezdatna do użycia, a jej jakość zagraża zdrowiu konsumentów – z jednoczesnym wskazaniem, po przeprowadzeniu oceny bezpieczeństwa zdrowotnego konsumentów, czy woda może być wykorzystywana do innych celów niż do spożycia przez ludzi.</w:t>
            </w:r>
          </w:p>
          <w:p w14:paraId="6E696BB0" w14:textId="24F7EA2B" w:rsidR="000E09AE" w:rsidRDefault="000E09AE" w:rsidP="00B409DD">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B409DD">
              <w:rPr>
                <w:rFonts w:ascii="Times New Roman" w:hAnsi="Times New Roman" w:cs="Times New Roman"/>
                <w:sz w:val="20"/>
                <w:szCs w:val="20"/>
              </w:rPr>
              <w:t xml:space="preserve">Warunkową przydatność wody przeznaczonej do spożycia przez ludzi, o której mowa w ust. 1 pkt 3, właściwy państwowy powiatowy lub państwowy graniczny lub państwowy wojewódzki inspektor sanitarny lub wojskowy inspektor sanitarny właściwego terytorialnie wojskowego ośrodka medycyny prewencyjnej może stwierdzić w przypadku stwierdzenia przekroczenia w badanej próbce wody przeznaczonej do spożycia przez ludzi wartości parametrycznej dla </w:t>
            </w:r>
            <w:r>
              <w:rPr>
                <w:rFonts w:ascii="Times New Roman" w:hAnsi="Times New Roman" w:cs="Times New Roman"/>
                <w:sz w:val="20"/>
                <w:szCs w:val="20"/>
              </w:rPr>
              <w:t>parametrów chemicznych</w:t>
            </w:r>
            <w:r w:rsidRPr="00B409DD">
              <w:rPr>
                <w:rFonts w:ascii="Times New Roman" w:hAnsi="Times New Roman" w:cs="Times New Roman"/>
                <w:sz w:val="20"/>
                <w:szCs w:val="20"/>
              </w:rPr>
              <w:t xml:space="preserve"> określon</w:t>
            </w:r>
            <w:r>
              <w:rPr>
                <w:rFonts w:ascii="Times New Roman" w:hAnsi="Times New Roman" w:cs="Times New Roman"/>
                <w:sz w:val="20"/>
                <w:szCs w:val="20"/>
              </w:rPr>
              <w:t>ych</w:t>
            </w:r>
            <w:r w:rsidRPr="00B409DD">
              <w:rPr>
                <w:rFonts w:ascii="Times New Roman" w:hAnsi="Times New Roman" w:cs="Times New Roman"/>
                <w:sz w:val="20"/>
                <w:szCs w:val="20"/>
              </w:rPr>
              <w:t xml:space="preserve"> w przepisach wykonawczych wydanych na podstawie art. 15p i uznania, że stwierdzona niezgodność nie stwarza zagrożenia dla zdrowia, a przyjęte działania naprawcze w celu przywrócenia odpowiedniej jakości dostarczanej wody przeznaczonej do spożycia przez ludzi są wystarczające do osiągnięcia tego celu w terminie 30 dni od dnia otrzymania sprawozdania z badań jakości wody przeznaczonej do spożycia przez ludzi; przekroczenie wartości parametrycznej danego parametru jakości wody nie może utrzymywać się łącznie przez okres dłuższy niż 30 dni w ciągu po</w:t>
            </w:r>
            <w:r>
              <w:rPr>
                <w:rFonts w:ascii="Times New Roman" w:hAnsi="Times New Roman" w:cs="Times New Roman"/>
                <w:sz w:val="20"/>
                <w:szCs w:val="20"/>
              </w:rPr>
              <w:t>przedzających dwunastu miesięcy (…)”.</w:t>
            </w:r>
          </w:p>
          <w:p w14:paraId="5D552297" w14:textId="77777777" w:rsidR="000E09AE" w:rsidRPr="003F4A63" w:rsidRDefault="000E09AE" w:rsidP="00B409DD">
            <w:pPr>
              <w:spacing w:before="120" w:after="120"/>
              <w:rPr>
                <w:rFonts w:ascii="Times New Roman" w:hAnsi="Times New Roman" w:cs="Times New Roman"/>
                <w:sz w:val="20"/>
                <w:szCs w:val="20"/>
              </w:rPr>
            </w:pPr>
            <w:r w:rsidRPr="00B409DD">
              <w:rPr>
                <w:rFonts w:ascii="Times New Roman" w:hAnsi="Times New Roman" w:cs="Times New Roman"/>
                <w:sz w:val="20"/>
                <w:szCs w:val="20"/>
              </w:rPr>
              <w:t xml:space="preserve"> </w:t>
            </w:r>
            <w:r>
              <w:rPr>
                <w:rFonts w:ascii="Times New Roman" w:hAnsi="Times New Roman" w:cs="Times New Roman"/>
                <w:sz w:val="20"/>
                <w:szCs w:val="20"/>
              </w:rPr>
              <w:t>(</w:t>
            </w:r>
            <w:r w:rsidRPr="003F4A63">
              <w:rPr>
                <w:rFonts w:ascii="Times New Roman" w:hAnsi="Times New Roman" w:cs="Times New Roman"/>
                <w:i/>
                <w:sz w:val="20"/>
                <w:szCs w:val="20"/>
              </w:rPr>
              <w:t>przytoczono tylko fragment przepisów</w:t>
            </w:r>
            <w:r>
              <w:rPr>
                <w:rFonts w:ascii="Times New Roman" w:hAnsi="Times New Roman" w:cs="Times New Roman"/>
                <w:sz w:val="20"/>
                <w:szCs w:val="20"/>
              </w:rPr>
              <w:t>)</w:t>
            </w:r>
          </w:p>
          <w:p w14:paraId="261CEB2D" w14:textId="77777777" w:rsidR="000E09AE" w:rsidRDefault="000E09AE" w:rsidP="003F4A63">
            <w:pPr>
              <w:spacing w:before="120" w:after="120"/>
              <w:rPr>
                <w:rFonts w:ascii="Times New Roman" w:hAnsi="Times New Roman" w:cs="Times New Roman"/>
                <w:sz w:val="20"/>
                <w:szCs w:val="20"/>
              </w:rPr>
            </w:pPr>
          </w:p>
        </w:tc>
        <w:tc>
          <w:tcPr>
            <w:tcW w:w="2836" w:type="dxa"/>
          </w:tcPr>
          <w:p w14:paraId="3E76DB8A" w14:textId="77777777" w:rsidR="000E09AE" w:rsidRDefault="000E09AE" w:rsidP="00C45F07">
            <w:pPr>
              <w:spacing w:before="120" w:after="120"/>
              <w:rPr>
                <w:rFonts w:ascii="Times New Roman" w:hAnsi="Times New Roman" w:cs="Times New Roman"/>
                <w:sz w:val="20"/>
                <w:szCs w:val="20"/>
              </w:rPr>
            </w:pPr>
          </w:p>
        </w:tc>
        <w:tc>
          <w:tcPr>
            <w:tcW w:w="3543" w:type="dxa"/>
          </w:tcPr>
          <w:p w14:paraId="33C20809" w14:textId="44344480" w:rsidR="00AF6D99" w:rsidRPr="00AF6D99" w:rsidRDefault="00AF6D99" w:rsidP="00C45F07">
            <w:pPr>
              <w:spacing w:before="120" w:after="120"/>
              <w:rPr>
                <w:rFonts w:ascii="Times New Roman" w:hAnsi="Times New Roman" w:cs="Times New Roman"/>
                <w:b/>
                <w:bCs/>
                <w:color w:val="FF0000"/>
                <w:sz w:val="20"/>
                <w:szCs w:val="20"/>
                <w:highlight w:val="yellow"/>
              </w:rPr>
            </w:pPr>
            <w:r w:rsidRPr="00AF6D99">
              <w:rPr>
                <w:rFonts w:ascii="Times New Roman" w:hAnsi="Times New Roman" w:cs="Times New Roman"/>
                <w:b/>
                <w:bCs/>
                <w:color w:val="FF0000"/>
                <w:sz w:val="20"/>
                <w:szCs w:val="20"/>
                <w:highlight w:val="yellow"/>
              </w:rPr>
              <w:t>ARTYKUŁ 14 DWD NIE ZOSTAŁ TRANSPONOWANY DO PRAWA POLSKIEG0</w:t>
            </w:r>
          </w:p>
          <w:p w14:paraId="6600535C" w14:textId="68A0D00A" w:rsidR="00AF6D99" w:rsidRPr="00803E5F" w:rsidRDefault="00803E5F" w:rsidP="00C45F07">
            <w:pPr>
              <w:spacing w:before="120" w:after="120"/>
              <w:rPr>
                <w:rFonts w:ascii="Times New Roman" w:hAnsi="Times New Roman" w:cs="Times New Roman"/>
                <w:b/>
                <w:bCs/>
                <w:sz w:val="20"/>
                <w:szCs w:val="20"/>
              </w:rPr>
            </w:pPr>
            <w:r w:rsidRPr="00803E5F">
              <w:rPr>
                <w:rFonts w:ascii="Times New Roman" w:hAnsi="Times New Roman" w:cs="Times New Roman"/>
                <w:b/>
                <w:bCs/>
                <w:sz w:val="20"/>
                <w:szCs w:val="20"/>
              </w:rPr>
              <w:t>Projekt obok (art. 15c-g nie transponuje DWD i jest niezgodny z zarządzaniem ryzykiem</w:t>
            </w:r>
          </w:p>
          <w:p w14:paraId="1E98960F" w14:textId="215811A9" w:rsidR="000E09AE" w:rsidRDefault="00AF6D99" w:rsidP="00C45F07">
            <w:pPr>
              <w:spacing w:before="120" w:after="120"/>
              <w:rPr>
                <w:rFonts w:ascii="Times New Roman" w:hAnsi="Times New Roman" w:cs="Times New Roman"/>
                <w:b/>
                <w:bCs/>
                <w:sz w:val="20"/>
                <w:szCs w:val="20"/>
              </w:rPr>
            </w:pPr>
            <w:r w:rsidRPr="00AF6D99">
              <w:rPr>
                <w:rFonts w:ascii="Times New Roman" w:hAnsi="Times New Roman" w:cs="Times New Roman"/>
                <w:b/>
                <w:bCs/>
                <w:sz w:val="20"/>
                <w:szCs w:val="20"/>
                <w:highlight w:val="yellow"/>
              </w:rPr>
              <w:t>Co ma wspólnego art. 15c uozzw z art. 14 DWD?????</w:t>
            </w:r>
          </w:p>
          <w:p w14:paraId="42EFCDE7" w14:textId="77777777" w:rsidR="00AF6D99" w:rsidRDefault="00AF6D99" w:rsidP="00C45F07">
            <w:pPr>
              <w:spacing w:before="120" w:after="120"/>
              <w:rPr>
                <w:rFonts w:ascii="Times New Roman" w:hAnsi="Times New Roman" w:cs="Times New Roman"/>
                <w:b/>
                <w:bCs/>
                <w:sz w:val="20"/>
                <w:szCs w:val="20"/>
              </w:rPr>
            </w:pPr>
          </w:p>
          <w:p w14:paraId="104BEFD4" w14:textId="77777777" w:rsidR="00AF6D99" w:rsidRDefault="00AF6D99" w:rsidP="00C45F07">
            <w:pPr>
              <w:spacing w:before="120" w:after="120"/>
              <w:rPr>
                <w:rFonts w:ascii="Times New Roman" w:hAnsi="Times New Roman" w:cs="Times New Roman"/>
                <w:b/>
                <w:bCs/>
                <w:sz w:val="20"/>
                <w:szCs w:val="20"/>
              </w:rPr>
            </w:pPr>
          </w:p>
          <w:p w14:paraId="400673FF" w14:textId="77777777" w:rsidR="00AF6D99" w:rsidRDefault="00AF6D99" w:rsidP="00C45F07">
            <w:pPr>
              <w:spacing w:before="120" w:after="120"/>
              <w:rPr>
                <w:rFonts w:ascii="Times New Roman" w:hAnsi="Times New Roman" w:cs="Times New Roman"/>
                <w:b/>
                <w:bCs/>
                <w:sz w:val="20"/>
                <w:szCs w:val="20"/>
              </w:rPr>
            </w:pPr>
          </w:p>
          <w:p w14:paraId="679B62A0" w14:textId="77777777" w:rsidR="00AF6D99" w:rsidRDefault="00AF6D99" w:rsidP="00C45F07">
            <w:pPr>
              <w:spacing w:before="120" w:after="120"/>
              <w:rPr>
                <w:rFonts w:ascii="Times New Roman" w:hAnsi="Times New Roman" w:cs="Times New Roman"/>
                <w:b/>
                <w:bCs/>
                <w:sz w:val="20"/>
                <w:szCs w:val="20"/>
              </w:rPr>
            </w:pPr>
          </w:p>
          <w:p w14:paraId="21773DC7" w14:textId="77777777" w:rsidR="00AF6D99" w:rsidRDefault="00AF6D99" w:rsidP="00C45F07">
            <w:pPr>
              <w:spacing w:before="120" w:after="120"/>
              <w:rPr>
                <w:rFonts w:ascii="Times New Roman" w:hAnsi="Times New Roman" w:cs="Times New Roman"/>
                <w:b/>
                <w:bCs/>
                <w:sz w:val="20"/>
                <w:szCs w:val="20"/>
              </w:rPr>
            </w:pPr>
          </w:p>
          <w:p w14:paraId="1E7225AB" w14:textId="77777777" w:rsidR="00AF6D99" w:rsidRDefault="00AF6D99" w:rsidP="00C45F07">
            <w:pPr>
              <w:spacing w:before="120" w:after="120"/>
              <w:rPr>
                <w:rFonts w:ascii="Times New Roman" w:hAnsi="Times New Roman" w:cs="Times New Roman"/>
                <w:b/>
                <w:bCs/>
                <w:sz w:val="20"/>
                <w:szCs w:val="20"/>
              </w:rPr>
            </w:pPr>
          </w:p>
          <w:p w14:paraId="70FE6B7E" w14:textId="77777777" w:rsidR="00AF6D99" w:rsidRDefault="00AF6D99" w:rsidP="00C45F07">
            <w:pPr>
              <w:spacing w:before="120" w:after="120"/>
              <w:rPr>
                <w:rFonts w:ascii="Times New Roman" w:hAnsi="Times New Roman" w:cs="Times New Roman"/>
                <w:b/>
                <w:bCs/>
                <w:sz w:val="20"/>
                <w:szCs w:val="20"/>
              </w:rPr>
            </w:pPr>
          </w:p>
          <w:p w14:paraId="104D66D5" w14:textId="77777777" w:rsidR="00AF6D99" w:rsidRDefault="00AF6D99" w:rsidP="00C45F07">
            <w:pPr>
              <w:spacing w:before="120" w:after="120"/>
              <w:rPr>
                <w:rFonts w:ascii="Times New Roman" w:hAnsi="Times New Roman" w:cs="Times New Roman"/>
                <w:b/>
                <w:bCs/>
                <w:sz w:val="20"/>
                <w:szCs w:val="20"/>
              </w:rPr>
            </w:pPr>
          </w:p>
          <w:p w14:paraId="26B04ACC" w14:textId="77777777" w:rsidR="00AF6D99" w:rsidRDefault="00AF6D99" w:rsidP="00C45F07">
            <w:pPr>
              <w:spacing w:before="120" w:after="120"/>
              <w:rPr>
                <w:rFonts w:ascii="Times New Roman" w:hAnsi="Times New Roman" w:cs="Times New Roman"/>
                <w:b/>
                <w:bCs/>
                <w:sz w:val="20"/>
                <w:szCs w:val="20"/>
              </w:rPr>
            </w:pPr>
          </w:p>
          <w:p w14:paraId="28FC33EB" w14:textId="77777777" w:rsidR="00AF6D99" w:rsidRDefault="00AF6D99" w:rsidP="00C45F07">
            <w:pPr>
              <w:spacing w:before="120" w:after="120"/>
              <w:rPr>
                <w:rFonts w:ascii="Times New Roman" w:hAnsi="Times New Roman" w:cs="Times New Roman"/>
                <w:b/>
                <w:bCs/>
                <w:sz w:val="20"/>
                <w:szCs w:val="20"/>
              </w:rPr>
            </w:pPr>
          </w:p>
          <w:p w14:paraId="05BA1AF9" w14:textId="77777777" w:rsidR="00AF6D99" w:rsidRDefault="00AF6D99" w:rsidP="00C45F07">
            <w:pPr>
              <w:spacing w:before="120" w:after="120"/>
              <w:rPr>
                <w:rFonts w:ascii="Times New Roman" w:hAnsi="Times New Roman" w:cs="Times New Roman"/>
                <w:b/>
                <w:bCs/>
                <w:sz w:val="20"/>
                <w:szCs w:val="20"/>
              </w:rPr>
            </w:pPr>
          </w:p>
          <w:p w14:paraId="3288AA39" w14:textId="77777777" w:rsidR="00AF6D99" w:rsidRDefault="00AF6D99" w:rsidP="00C45F07">
            <w:pPr>
              <w:spacing w:before="120" w:after="120"/>
              <w:rPr>
                <w:rFonts w:ascii="Times New Roman" w:hAnsi="Times New Roman" w:cs="Times New Roman"/>
                <w:b/>
                <w:bCs/>
                <w:sz w:val="20"/>
                <w:szCs w:val="20"/>
              </w:rPr>
            </w:pPr>
          </w:p>
          <w:p w14:paraId="051BF6BA" w14:textId="77777777" w:rsidR="00AF6D99" w:rsidRDefault="00AF6D99" w:rsidP="00C45F07">
            <w:pPr>
              <w:spacing w:before="120" w:after="120"/>
              <w:rPr>
                <w:rFonts w:ascii="Times New Roman" w:hAnsi="Times New Roman" w:cs="Times New Roman"/>
                <w:b/>
                <w:bCs/>
                <w:sz w:val="20"/>
                <w:szCs w:val="20"/>
              </w:rPr>
            </w:pPr>
          </w:p>
          <w:p w14:paraId="32861022" w14:textId="77777777" w:rsidR="00AF6D99" w:rsidRDefault="00AF6D99" w:rsidP="00C45F07">
            <w:pPr>
              <w:spacing w:before="120" w:after="120"/>
              <w:rPr>
                <w:rFonts w:ascii="Times New Roman" w:hAnsi="Times New Roman" w:cs="Times New Roman"/>
                <w:b/>
                <w:bCs/>
                <w:sz w:val="20"/>
                <w:szCs w:val="20"/>
              </w:rPr>
            </w:pPr>
          </w:p>
          <w:p w14:paraId="2D8C7B03" w14:textId="77777777" w:rsidR="00AF6D99" w:rsidRDefault="00AF6D99" w:rsidP="00C45F07">
            <w:pPr>
              <w:spacing w:before="120" w:after="120"/>
              <w:rPr>
                <w:rFonts w:ascii="Times New Roman" w:hAnsi="Times New Roman" w:cs="Times New Roman"/>
                <w:b/>
                <w:bCs/>
                <w:sz w:val="20"/>
                <w:szCs w:val="20"/>
              </w:rPr>
            </w:pPr>
          </w:p>
          <w:p w14:paraId="24C249A8" w14:textId="77777777" w:rsidR="00AF6D99" w:rsidRDefault="00AF6D99" w:rsidP="00C45F07">
            <w:pPr>
              <w:spacing w:before="120" w:after="120"/>
              <w:rPr>
                <w:rFonts w:ascii="Times New Roman" w:hAnsi="Times New Roman" w:cs="Times New Roman"/>
                <w:b/>
                <w:bCs/>
                <w:sz w:val="20"/>
                <w:szCs w:val="20"/>
              </w:rPr>
            </w:pPr>
          </w:p>
          <w:p w14:paraId="5C8732E5" w14:textId="77777777" w:rsidR="00AF6D99" w:rsidRDefault="00AF6D99" w:rsidP="00C45F07">
            <w:pPr>
              <w:spacing w:before="120" w:after="120"/>
              <w:rPr>
                <w:rFonts w:ascii="Times New Roman" w:hAnsi="Times New Roman" w:cs="Times New Roman"/>
                <w:b/>
                <w:bCs/>
                <w:sz w:val="20"/>
                <w:szCs w:val="20"/>
              </w:rPr>
            </w:pPr>
          </w:p>
          <w:p w14:paraId="438858B4" w14:textId="77777777" w:rsidR="00AF6D99" w:rsidRDefault="00AF6D99" w:rsidP="00C45F07">
            <w:pPr>
              <w:spacing w:before="120" w:after="120"/>
              <w:rPr>
                <w:rFonts w:ascii="Times New Roman" w:hAnsi="Times New Roman" w:cs="Times New Roman"/>
                <w:b/>
                <w:bCs/>
                <w:sz w:val="20"/>
                <w:szCs w:val="20"/>
              </w:rPr>
            </w:pPr>
          </w:p>
          <w:p w14:paraId="373DDB1E" w14:textId="77777777" w:rsidR="00AF6D99" w:rsidRDefault="00AF6D99" w:rsidP="00C45F07">
            <w:pPr>
              <w:spacing w:before="120" w:after="120"/>
              <w:rPr>
                <w:rFonts w:ascii="Times New Roman" w:hAnsi="Times New Roman" w:cs="Times New Roman"/>
                <w:b/>
                <w:bCs/>
                <w:sz w:val="20"/>
                <w:szCs w:val="20"/>
              </w:rPr>
            </w:pPr>
          </w:p>
          <w:p w14:paraId="71813DF1" w14:textId="77777777" w:rsidR="00AF6D99" w:rsidRDefault="00AF6D99" w:rsidP="00C45F07">
            <w:pPr>
              <w:spacing w:before="120" w:after="120"/>
              <w:rPr>
                <w:rFonts w:ascii="Times New Roman" w:hAnsi="Times New Roman" w:cs="Times New Roman"/>
                <w:b/>
                <w:bCs/>
                <w:sz w:val="20"/>
                <w:szCs w:val="20"/>
              </w:rPr>
            </w:pPr>
          </w:p>
          <w:p w14:paraId="528C0361" w14:textId="77777777" w:rsidR="00AF6D99" w:rsidRDefault="00AF6D99" w:rsidP="00C45F07">
            <w:pPr>
              <w:spacing w:before="120" w:after="120"/>
              <w:rPr>
                <w:rFonts w:ascii="Times New Roman" w:hAnsi="Times New Roman" w:cs="Times New Roman"/>
                <w:b/>
                <w:bCs/>
                <w:sz w:val="20"/>
                <w:szCs w:val="20"/>
              </w:rPr>
            </w:pPr>
          </w:p>
          <w:p w14:paraId="6FE2C28C" w14:textId="77777777" w:rsidR="00AF6D99" w:rsidRDefault="00AF6D99" w:rsidP="00C45F07">
            <w:pPr>
              <w:spacing w:before="120" w:after="120"/>
              <w:rPr>
                <w:rFonts w:ascii="Times New Roman" w:hAnsi="Times New Roman" w:cs="Times New Roman"/>
                <w:b/>
                <w:bCs/>
                <w:sz w:val="20"/>
                <w:szCs w:val="20"/>
              </w:rPr>
            </w:pPr>
          </w:p>
          <w:p w14:paraId="00022E9A" w14:textId="77777777" w:rsidR="00AF6D99" w:rsidRDefault="00AF6D99" w:rsidP="00C45F07">
            <w:pPr>
              <w:spacing w:before="120" w:after="120"/>
              <w:rPr>
                <w:rFonts w:ascii="Times New Roman" w:hAnsi="Times New Roman" w:cs="Times New Roman"/>
                <w:b/>
                <w:bCs/>
                <w:sz w:val="20"/>
                <w:szCs w:val="20"/>
              </w:rPr>
            </w:pPr>
          </w:p>
          <w:p w14:paraId="3860723E" w14:textId="77777777" w:rsidR="00AF6D99" w:rsidRDefault="00AF6D99" w:rsidP="00C45F07">
            <w:pPr>
              <w:spacing w:before="120" w:after="120"/>
              <w:rPr>
                <w:rFonts w:ascii="Times New Roman" w:hAnsi="Times New Roman" w:cs="Times New Roman"/>
                <w:b/>
                <w:bCs/>
                <w:sz w:val="20"/>
                <w:szCs w:val="20"/>
              </w:rPr>
            </w:pPr>
          </w:p>
          <w:p w14:paraId="3F9B2BE4" w14:textId="77777777" w:rsidR="00AF6D99" w:rsidRDefault="00AF6D99" w:rsidP="00C45F07">
            <w:pPr>
              <w:spacing w:before="120" w:after="120"/>
              <w:rPr>
                <w:rFonts w:ascii="Times New Roman" w:hAnsi="Times New Roman" w:cs="Times New Roman"/>
                <w:b/>
                <w:bCs/>
                <w:sz w:val="20"/>
                <w:szCs w:val="20"/>
              </w:rPr>
            </w:pPr>
          </w:p>
          <w:p w14:paraId="0A2D2B62" w14:textId="77777777" w:rsidR="00AF6D99" w:rsidRDefault="00AF6D99" w:rsidP="00C45F07">
            <w:pPr>
              <w:spacing w:before="120" w:after="120"/>
              <w:rPr>
                <w:rFonts w:ascii="Times New Roman" w:hAnsi="Times New Roman" w:cs="Times New Roman"/>
                <w:b/>
                <w:bCs/>
                <w:sz w:val="20"/>
                <w:szCs w:val="20"/>
              </w:rPr>
            </w:pPr>
          </w:p>
          <w:p w14:paraId="70B3C1E2" w14:textId="77777777" w:rsidR="00AF6D99" w:rsidRDefault="00AF6D99" w:rsidP="00C45F07">
            <w:pPr>
              <w:spacing w:before="120" w:after="120"/>
              <w:rPr>
                <w:rFonts w:ascii="Times New Roman" w:hAnsi="Times New Roman" w:cs="Times New Roman"/>
                <w:b/>
                <w:bCs/>
                <w:sz w:val="20"/>
                <w:szCs w:val="20"/>
              </w:rPr>
            </w:pPr>
          </w:p>
          <w:p w14:paraId="1EA4EB31" w14:textId="77777777" w:rsidR="00AF6D99" w:rsidRDefault="00AF6D99" w:rsidP="00C45F07">
            <w:pPr>
              <w:spacing w:before="120" w:after="120"/>
              <w:rPr>
                <w:rFonts w:ascii="Times New Roman" w:hAnsi="Times New Roman" w:cs="Times New Roman"/>
                <w:b/>
                <w:bCs/>
                <w:sz w:val="20"/>
                <w:szCs w:val="20"/>
              </w:rPr>
            </w:pPr>
          </w:p>
          <w:p w14:paraId="10D1D968" w14:textId="77777777" w:rsidR="00AF6D99" w:rsidRDefault="00AF6D99" w:rsidP="00C45F07">
            <w:pPr>
              <w:spacing w:before="120" w:after="120"/>
              <w:rPr>
                <w:rFonts w:ascii="Times New Roman" w:hAnsi="Times New Roman" w:cs="Times New Roman"/>
                <w:b/>
                <w:bCs/>
                <w:sz w:val="20"/>
                <w:szCs w:val="20"/>
              </w:rPr>
            </w:pPr>
          </w:p>
          <w:p w14:paraId="6BC7622F" w14:textId="18BB6637" w:rsidR="00AF6D99" w:rsidRPr="00AF6D99" w:rsidRDefault="00AF6D99" w:rsidP="00C45F07">
            <w:pPr>
              <w:spacing w:before="120" w:after="120"/>
              <w:rPr>
                <w:rFonts w:ascii="Times New Roman" w:hAnsi="Times New Roman" w:cs="Times New Roman"/>
                <w:b/>
                <w:bCs/>
                <w:sz w:val="20"/>
                <w:szCs w:val="20"/>
              </w:rPr>
            </w:pPr>
            <w:r w:rsidRPr="00AF6D99">
              <w:rPr>
                <w:rFonts w:ascii="Times New Roman" w:hAnsi="Times New Roman" w:cs="Times New Roman"/>
                <w:b/>
                <w:bCs/>
                <w:sz w:val="20"/>
                <w:szCs w:val="20"/>
                <w:highlight w:val="yellow"/>
              </w:rPr>
              <w:t>Co ma wspólnego art. 15</w:t>
            </w:r>
            <w:r>
              <w:rPr>
                <w:rFonts w:ascii="Times New Roman" w:hAnsi="Times New Roman" w:cs="Times New Roman"/>
                <w:b/>
                <w:bCs/>
                <w:sz w:val="20"/>
                <w:szCs w:val="20"/>
                <w:highlight w:val="yellow"/>
              </w:rPr>
              <w:t>d</w:t>
            </w:r>
            <w:r w:rsidRPr="00AF6D99">
              <w:rPr>
                <w:rFonts w:ascii="Times New Roman" w:hAnsi="Times New Roman" w:cs="Times New Roman"/>
                <w:b/>
                <w:bCs/>
                <w:sz w:val="20"/>
                <w:szCs w:val="20"/>
                <w:highlight w:val="yellow"/>
              </w:rPr>
              <w:t xml:space="preserve"> uozzw z art. 14 DWD?????</w:t>
            </w:r>
          </w:p>
        </w:tc>
      </w:tr>
      <w:tr w:rsidR="001E4D57" w14:paraId="0F3A9C86" w14:textId="5B0E9E3B" w:rsidTr="009320E1">
        <w:trPr>
          <w:gridAfter w:val="1"/>
          <w:wAfter w:w="48" w:type="dxa"/>
        </w:trPr>
        <w:tc>
          <w:tcPr>
            <w:tcW w:w="845" w:type="dxa"/>
          </w:tcPr>
          <w:p w14:paraId="1F0C6FE9"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15</w:t>
            </w:r>
          </w:p>
        </w:tc>
        <w:tc>
          <w:tcPr>
            <w:tcW w:w="3411" w:type="dxa"/>
          </w:tcPr>
          <w:p w14:paraId="3B2DF4B8" w14:textId="77777777" w:rsidR="000E09AE" w:rsidRPr="004D74CD" w:rsidRDefault="000E09AE" w:rsidP="00C45F07">
            <w:pPr>
              <w:spacing w:before="120" w:after="120"/>
              <w:rPr>
                <w:rFonts w:ascii="Times New Roman" w:hAnsi="Times New Roman" w:cs="Times New Roman"/>
                <w:i/>
                <w:sz w:val="20"/>
                <w:szCs w:val="20"/>
              </w:rPr>
            </w:pPr>
            <w:r w:rsidRPr="004D74CD">
              <w:rPr>
                <w:rFonts w:ascii="Times New Roman" w:hAnsi="Times New Roman" w:cs="Times New Roman"/>
                <w:i/>
                <w:sz w:val="20"/>
                <w:szCs w:val="20"/>
              </w:rPr>
              <w:t>Artykuł 15</w:t>
            </w:r>
          </w:p>
          <w:p w14:paraId="6D11FDB9" w14:textId="77777777" w:rsidR="000E09AE" w:rsidRPr="004D74CD" w:rsidRDefault="000E09AE" w:rsidP="00C45F07">
            <w:pPr>
              <w:spacing w:before="120" w:after="120"/>
              <w:rPr>
                <w:rFonts w:ascii="Times New Roman" w:hAnsi="Times New Roman" w:cs="Times New Roman"/>
                <w:b/>
                <w:sz w:val="20"/>
                <w:szCs w:val="20"/>
              </w:rPr>
            </w:pPr>
            <w:r w:rsidRPr="004D74CD">
              <w:rPr>
                <w:rFonts w:ascii="Times New Roman" w:hAnsi="Times New Roman" w:cs="Times New Roman"/>
                <w:b/>
                <w:sz w:val="20"/>
                <w:szCs w:val="20"/>
              </w:rPr>
              <w:t>Odstępstwa</w:t>
            </w:r>
          </w:p>
          <w:p w14:paraId="663F9BF7"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 xml:space="preserve">1. W należycie uzasadnionych okolicznościach państwa członkowskie mogą przewidzieć odstępstwa od wartości parametrycznych określonych w załączniku I część B lub ustalonych zgodnie z art. 5 ust. 3, do maksymalnej wartości, która zostanie przez nie określona, pod warunkiem że takie odstępstwa nie stanowią potencjalnego niebezpieczeństwa dla zdrowia ludzkiego i </w:t>
            </w:r>
            <w:r w:rsidRPr="00803E5F">
              <w:rPr>
                <w:rFonts w:ascii="Times New Roman" w:hAnsi="Times New Roman" w:cs="Times New Roman"/>
                <w:sz w:val="20"/>
                <w:szCs w:val="20"/>
                <w:highlight w:val="yellow"/>
              </w:rPr>
              <w:t>że na danym obszarze przy zastosowaniu jakichkolwiek innych racjonalnych środków nie da się utrzymać dostawy wody przeznaczonej do spożycia przez ludzi</w:t>
            </w:r>
            <w:r w:rsidRPr="004D74CD">
              <w:rPr>
                <w:rFonts w:ascii="Times New Roman" w:hAnsi="Times New Roman" w:cs="Times New Roman"/>
                <w:sz w:val="20"/>
                <w:szCs w:val="20"/>
              </w:rPr>
              <w:t>. Takie odstępstwa muszą być ograniczone do następujących przypadków:</w:t>
            </w:r>
          </w:p>
          <w:p w14:paraId="314F3304"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a) nowy obszar zasilania dla poboru wody przeznaczonej do spożycia przez ludzi;</w:t>
            </w:r>
          </w:p>
          <w:p w14:paraId="4664E397"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b) nowe źródło zanieczyszczenia wykryte w obszarze zasilania dla poboru wody przeznaczonej do spożycia przez ludzi lub nowo wyszukane lub wykryte parametry; lub</w:t>
            </w:r>
          </w:p>
          <w:p w14:paraId="277BE81B"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c) nieprzewidziana i wyjątkowa sytuacja w istniejącym obszarze zasilania dla poboru wody przeznaczonej do spożycia przez ludzi, która to sytuacja mogłaby prowadzić do tymczasowego ograniczonego przekroczenia wartości parametrycznych.</w:t>
            </w:r>
          </w:p>
          <w:p w14:paraId="57841BE3"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 xml:space="preserve">Odstępstwa, o których mowa w akapicie pierwszym, muszą być ograniczone do możliwie jak najkrótszego okresu, który nie może przekraczać trzech lat. Pod </w:t>
            </w:r>
            <w:r w:rsidRPr="004D74CD">
              <w:rPr>
                <w:rFonts w:ascii="Times New Roman" w:hAnsi="Times New Roman" w:cs="Times New Roman"/>
                <w:sz w:val="20"/>
                <w:szCs w:val="20"/>
              </w:rPr>
              <w:lastRenderedPageBreak/>
              <w:t>koniec okresu obowiązywania odstępstwa państwa członkowskie przeprowadzają przegląd w celu ustalenia, czy osiągnięto wystarczający postęp.</w:t>
            </w:r>
          </w:p>
          <w:p w14:paraId="022EC9A1"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W wyjątkowych okolicznościach państwo członkowskie może przyznać drugie odstępstwo w odniesieniu do akapitu pierwszego lit. a) i b). W przypadku gdy państwo członkowskie zamierza przyznać takie drugie odstępstwo, powiadamia Komisję o wynikach przeglądu oraz powodach decyzji dotyczącej drugiego odstępstwa. Okres obowiązywania takiego drugiego odstępstwa nie może przekraczać trzech lat.</w:t>
            </w:r>
          </w:p>
          <w:p w14:paraId="57F9EA1F"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2. Wszystkie odstępstwa przyznane zgodnie z ust. 1 zawierają następujące informacje:</w:t>
            </w:r>
          </w:p>
          <w:p w14:paraId="29978FCA"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a) powody odstępstwa;</w:t>
            </w:r>
          </w:p>
          <w:p w14:paraId="367411C6"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b)parametr, ze względu na który przyznane jest odstępstwo, wyniki przeprowadzonego wcześniej odpowiedniego monitorowania oraz maksymalną wartość parametryczną dopuszczalną w ramach odstępstwa;</w:t>
            </w:r>
          </w:p>
          <w:p w14:paraId="1DDAA728"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c)obszar geograficzny, ilość wody dostarczanej każdego dnia, ludność, której to dotyczy, oraz czy wpłynęłoby to na jakiekolwiek właściwe podmioty prowadzące przedsiębiorstwa spożywcze;</w:t>
            </w:r>
          </w:p>
          <w:p w14:paraId="684B7548"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d) odpowiedni system monitoringu, ze zwiększoną częstotliwością monitorowania, w razie konieczności;</w:t>
            </w:r>
          </w:p>
          <w:p w14:paraId="31DF3D7F"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 xml:space="preserve">e)streszczenie planu mającego na celu przeprowadzenie niezbędnych działań naprawczych, w tym również harmonogram prac i oszacowanie </w:t>
            </w:r>
            <w:r w:rsidRPr="004D74CD">
              <w:rPr>
                <w:rFonts w:ascii="Times New Roman" w:hAnsi="Times New Roman" w:cs="Times New Roman"/>
                <w:sz w:val="20"/>
                <w:szCs w:val="20"/>
              </w:rPr>
              <w:lastRenderedPageBreak/>
              <w:t>kosztów oraz przepisy dotyczące przeglądów; oraz</w:t>
            </w:r>
          </w:p>
          <w:p w14:paraId="5C471205"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f) okres obowiązywania odstępstwa.</w:t>
            </w:r>
          </w:p>
          <w:p w14:paraId="2D8B1E56"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3. Jeśli właściwe organy uznają niezgodność z wartościami parametrycznymi za nieistotną oraz jeśli działania podjęte zgodnie z art. 14 ust. 2 są wystarczające do tego, aby rozwiązać problem w ciągu 30 dni, informacji przewidzianych w ust. 2 niniejszego artykułu nie trzeba podawać w odstępstwie.</w:t>
            </w:r>
          </w:p>
          <w:p w14:paraId="4D179EE2"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W tym przypadku właściwe organy lub inne podmioty wskazane w odstępstwie ustalają jedynie maksymalną dopuszczalną wartość w odniesieniu do danego parametru oraz termin na rozwiązanie problemu.</w:t>
            </w:r>
          </w:p>
          <w:p w14:paraId="1E37358C"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4. W przypadku niezgodności z którąkolwiek z wartości parametrycznych dla danej dostawy wody przez okres dłuższy niż łącznie przez 30 dni w okresie poprzedzających 12 miesięcy, nie można dłużej korzystać z ust. 3.</w:t>
            </w:r>
          </w:p>
          <w:p w14:paraId="470DEF7C"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5. Państwo członkowskie, które przyznało odstępstwo przewidziane w niniejszym artykule, zapewnia, aby ludność, której dotyczy takie odstępstwo, została niezwłocznie i w odpowiedni sposób poinformowana o tym odstępstwie oraz o zasadach je regulujących. Ponadto państwo członkowskie w razie konieczności zapewnia porady poszczególnym grupom ludności, dla których odstępstwo mogłoby stanowić szczególne ryzyko.</w:t>
            </w:r>
          </w:p>
          <w:p w14:paraId="7CA947A7" w14:textId="77777777" w:rsidR="000E09AE" w:rsidRPr="004D74CD"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 xml:space="preserve">Obowiązki, o których mowa w akapicie pierwszym, nie mają zastosowania w </w:t>
            </w:r>
            <w:r w:rsidRPr="004D74CD">
              <w:rPr>
                <w:rFonts w:ascii="Times New Roman" w:hAnsi="Times New Roman" w:cs="Times New Roman"/>
                <w:sz w:val="20"/>
                <w:szCs w:val="20"/>
              </w:rPr>
              <w:lastRenderedPageBreak/>
              <w:t>okolicznościach określonych w ust. 3, chyba że właściwe organy zadecydują inaczej.</w:t>
            </w:r>
          </w:p>
          <w:p w14:paraId="052EC92F" w14:textId="77777777" w:rsidR="000E09AE" w:rsidRPr="005632C8" w:rsidRDefault="000E09AE" w:rsidP="00C45F07">
            <w:pPr>
              <w:spacing w:before="120" w:after="120"/>
              <w:rPr>
                <w:rFonts w:ascii="Times New Roman" w:hAnsi="Times New Roman" w:cs="Times New Roman"/>
                <w:sz w:val="20"/>
                <w:szCs w:val="20"/>
              </w:rPr>
            </w:pPr>
            <w:r w:rsidRPr="004D74CD">
              <w:rPr>
                <w:rFonts w:ascii="Times New Roman" w:hAnsi="Times New Roman" w:cs="Times New Roman"/>
                <w:sz w:val="20"/>
                <w:szCs w:val="20"/>
              </w:rPr>
              <w:t>6. Niniejszy artykuł nie ma zastosowania do wody przeznaczonej do spożycia przez ludzi rozlewanej do butelek lub pojemników.</w:t>
            </w:r>
          </w:p>
        </w:tc>
        <w:tc>
          <w:tcPr>
            <w:tcW w:w="701" w:type="dxa"/>
          </w:tcPr>
          <w:p w14:paraId="6EE8B8C2"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7104DC84"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628C9F79" w14:textId="77777777" w:rsidR="000E09AE" w:rsidRDefault="000E09AE" w:rsidP="003F4A63">
            <w:pPr>
              <w:spacing w:before="120" w:after="120"/>
              <w:rPr>
                <w:rFonts w:ascii="Times New Roman" w:hAnsi="Times New Roman" w:cs="Times New Roman"/>
                <w:sz w:val="20"/>
                <w:szCs w:val="20"/>
              </w:rPr>
            </w:pPr>
            <w:r w:rsidRPr="003F4A63">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47CED7F9" w14:textId="77777777" w:rsidR="000E09AE"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Art. 15h-15j</w:t>
            </w:r>
          </w:p>
          <w:p w14:paraId="65403E53" w14:textId="7246DE10"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„Art. 15h. 1. </w:t>
            </w:r>
            <w:r w:rsidRPr="003F4A63">
              <w:rPr>
                <w:rFonts w:ascii="Times New Roman" w:hAnsi="Times New Roman" w:cs="Times New Roman"/>
                <w:sz w:val="20"/>
                <w:szCs w:val="20"/>
              </w:rPr>
              <w:t>W przypadku gdy woda nie spełnia wymagań określonych w przepisach wykonawczych wydanych na podstawie art. 15p dla</w:t>
            </w:r>
            <w:r>
              <w:rPr>
                <w:rFonts w:ascii="Times New Roman" w:hAnsi="Times New Roman" w:cs="Times New Roman"/>
                <w:sz w:val="20"/>
                <w:szCs w:val="20"/>
              </w:rPr>
              <w:t xml:space="preserve"> parametrów</w:t>
            </w:r>
            <w:r w:rsidRPr="003F4A63">
              <w:rPr>
                <w:rFonts w:ascii="Times New Roman" w:hAnsi="Times New Roman" w:cs="Times New Roman"/>
                <w:sz w:val="20"/>
                <w:szCs w:val="20"/>
              </w:rPr>
              <w:t xml:space="preserve"> chemicznych i nie jest możliwe przywrócenie jej jakości do stanu wymaganego tymi przepisami w terminie 30 dni, dostawca wody  występuje z wnioskiem do właściwego państwowego powiatowego lub państwowego granicznego inspektora sanitarnego lub wojskowego inspektora sanitarnego właściwego terytorialnie wojskowego ośrodka medycyny prewencyjnej o udzielenie zgody na odstępstwo od tych wymagań.</w:t>
            </w:r>
          </w:p>
          <w:p w14:paraId="6CA3F24E"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3F4A63">
              <w:rPr>
                <w:rFonts w:ascii="Times New Roman" w:hAnsi="Times New Roman" w:cs="Times New Roman"/>
                <w:sz w:val="20"/>
                <w:szCs w:val="20"/>
              </w:rPr>
              <w:t>Wystąpienie z wnioskiem o udzielenie zgody na odstępstwo jest możliwe w przypadku:</w:t>
            </w:r>
          </w:p>
          <w:p w14:paraId="689399B6" w14:textId="77777777" w:rsidR="000E09AE" w:rsidRPr="00C42C91" w:rsidRDefault="000E09AE" w:rsidP="00C42C91">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C42C91">
              <w:rPr>
                <w:rFonts w:ascii="Times New Roman" w:hAnsi="Times New Roman" w:cs="Times New Roman"/>
                <w:sz w:val="20"/>
                <w:szCs w:val="20"/>
              </w:rPr>
              <w:t>nowego obszaru zasilania ujęcia wody przeznaczonej do spożycia przez ludzi;</w:t>
            </w:r>
          </w:p>
          <w:p w14:paraId="017CD33B" w14:textId="77777777" w:rsidR="000E09AE" w:rsidRDefault="000E09AE" w:rsidP="00C42C91">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42C91">
              <w:rPr>
                <w:rFonts w:ascii="Times New Roman" w:hAnsi="Times New Roman" w:cs="Times New Roman"/>
                <w:sz w:val="20"/>
                <w:szCs w:val="20"/>
              </w:rPr>
              <w:t>nowego źródła zanieczyszczenia wykrytego w obszarze zasilania ujęcia wody przeznaczonej do spożycia przez ludzi;</w:t>
            </w:r>
          </w:p>
          <w:p w14:paraId="2CC0386E" w14:textId="77777777" w:rsidR="000E09AE" w:rsidRPr="003F4A63" w:rsidRDefault="000E09AE" w:rsidP="00C42C91">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3F4A63">
              <w:rPr>
                <w:rFonts w:ascii="Times New Roman" w:hAnsi="Times New Roman" w:cs="Times New Roman"/>
                <w:sz w:val="20"/>
                <w:szCs w:val="20"/>
              </w:rPr>
              <w:t>ustanowienia wartości parametrycznych dla nowych parametrów jakości wody przeznaczonej do spożycia przez ludzi lub nowych wartości parametrycznych dla obowiązujących parametrów jakości wody przeznaczonej do spożycia przez ludzi;</w:t>
            </w:r>
          </w:p>
          <w:p w14:paraId="65419E10"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3F4A63">
              <w:rPr>
                <w:rFonts w:ascii="Times New Roman" w:hAnsi="Times New Roman" w:cs="Times New Roman"/>
                <w:sz w:val="20"/>
                <w:szCs w:val="20"/>
              </w:rPr>
              <w:t>zaistnienia nieprzewidzianej i wyjątkowej sytuacji w istniejącej strefie zaopatrzenia, która mogłaby prowadzić do tymczasowego ograniczonego przekroczenia wartości parametrycznych.</w:t>
            </w:r>
          </w:p>
          <w:p w14:paraId="2159C9CE"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3. </w:t>
            </w:r>
            <w:r w:rsidRPr="003F4A63">
              <w:rPr>
                <w:rFonts w:ascii="Times New Roman" w:hAnsi="Times New Roman" w:cs="Times New Roman"/>
                <w:sz w:val="20"/>
                <w:szCs w:val="20"/>
              </w:rPr>
              <w:t>Udzielenie zgody na odstępstwo jest dopuszczalne, jeżeli n</w:t>
            </w:r>
            <w:r>
              <w:rPr>
                <w:rFonts w:ascii="Times New Roman" w:hAnsi="Times New Roman" w:cs="Times New Roman"/>
                <w:sz w:val="20"/>
                <w:szCs w:val="20"/>
              </w:rPr>
              <w:t>ie będzie stanowić</w:t>
            </w:r>
            <w:r w:rsidRPr="003F4A63">
              <w:rPr>
                <w:rFonts w:ascii="Times New Roman" w:hAnsi="Times New Roman" w:cs="Times New Roman"/>
                <w:sz w:val="20"/>
                <w:szCs w:val="20"/>
              </w:rPr>
              <w:t xml:space="preserve"> zagrożenia dla zdrowia ludzi, a </w:t>
            </w:r>
            <w:r w:rsidRPr="00803E5F">
              <w:rPr>
                <w:rFonts w:ascii="Times New Roman" w:hAnsi="Times New Roman" w:cs="Times New Roman"/>
                <w:sz w:val="20"/>
                <w:szCs w:val="20"/>
                <w:highlight w:val="yellow"/>
              </w:rPr>
              <w:t xml:space="preserve">zaopatrzenie w wodę przeznaczoną do spożycia przez ludzi o odpowiedniej jakości </w:t>
            </w:r>
            <w:r w:rsidRPr="00803E5F">
              <w:rPr>
                <w:rFonts w:ascii="Times New Roman" w:hAnsi="Times New Roman" w:cs="Times New Roman"/>
                <w:sz w:val="20"/>
                <w:szCs w:val="20"/>
                <w:highlight w:val="yellow"/>
                <w:u w:val="single"/>
              </w:rPr>
              <w:t>nie będzie mogło być zrealizowane niezwłocznie</w:t>
            </w:r>
            <w:r w:rsidRPr="00803E5F">
              <w:rPr>
                <w:rFonts w:ascii="Times New Roman" w:hAnsi="Times New Roman" w:cs="Times New Roman"/>
                <w:sz w:val="20"/>
                <w:szCs w:val="20"/>
                <w:highlight w:val="yellow"/>
              </w:rPr>
              <w:t xml:space="preserve"> za pomocą żadnych innych środków.</w:t>
            </w:r>
          </w:p>
          <w:p w14:paraId="0C9FBAE8"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3F4A63">
              <w:rPr>
                <w:rFonts w:ascii="Times New Roman" w:hAnsi="Times New Roman" w:cs="Times New Roman"/>
                <w:sz w:val="20"/>
                <w:szCs w:val="20"/>
              </w:rPr>
              <w:t>Wniosek o udzielenie zgody na odstępstwo zawiera:</w:t>
            </w:r>
          </w:p>
          <w:p w14:paraId="66D20C4D"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1) wskazanie przyczyn występowania w wodzie przeznaczonej do spożycia przez ludzi przekroczeń wartości parametrycznych, a także podejmowanych dotychczas przez dostawców wody działań w celu poprawy jakości wody przeznaczonej do spożycia przez ludzi;</w:t>
            </w:r>
          </w:p>
          <w:p w14:paraId="232EE4C1"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2) wskazanie, z jakich powodów nie można niezwłocznie dostarczyć wody przeznaczonej do spożycia przez ludzi o odpowiedniej jakości za pomocą innych środków;</w:t>
            </w:r>
          </w:p>
          <w:p w14:paraId="590A807A"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3) wykaz parametrów z przekroczeniami wartości parametrycznych;</w:t>
            </w:r>
          </w:p>
          <w:p w14:paraId="02EFA34A" w14:textId="23C2025A"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4) wyniki kontroli jakości wody przeznaczonej do spożycia przez ludzi w zakresie parametrów, o których mowa w pkt 3, z ostatnich trzech lat w przypadku, o którym mowa w ust. 2 pkt 2;</w:t>
            </w:r>
          </w:p>
          <w:p w14:paraId="3E57EEA0"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5) propozycje tymczasowych wartości parametrycznych dla parametrów, o których mowa w pkt 3;</w:t>
            </w:r>
          </w:p>
          <w:p w14:paraId="4E6A586D"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6) proponowany maksymalny okres odstępstwa, nieprzekraczający trzech lat;</w:t>
            </w:r>
          </w:p>
          <w:p w14:paraId="60CF3872"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 xml:space="preserve">7) ekspertyzę przygotowaną przez instytut badawczy lub międzynarodowy instytut naukowy działający na terytorium Rzeczypospolitej Polskiej lub instytut naukowy Polskiej Akademii Nauk lub uczelnię w rozumieniu ustawy z dnia 20 lipca 2018 r. – Prawo o szkolnictwie wyższym i nauce, prowadzące działalność z zakresu zdrowia publicznego, dotyczącą wpływu proponowanych wartości parametrycznych, o </w:t>
            </w:r>
            <w:r w:rsidRPr="00F27DD1">
              <w:rPr>
                <w:rFonts w:ascii="Times New Roman" w:hAnsi="Times New Roman" w:cs="Times New Roman"/>
                <w:sz w:val="20"/>
                <w:szCs w:val="20"/>
                <w:highlight w:val="yellow"/>
              </w:rPr>
              <w:lastRenderedPageBreak/>
              <w:t>których mowa w pkt 5, na zdrowie konsumentów, uwzględniającą proponowany okres odstępstwa;</w:t>
            </w:r>
          </w:p>
          <w:p w14:paraId="08B54802"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8) określenie obszaru zasilania ujęcia wody przeznaczonej do spożycia przez ludzi, której dotyczy wniosek o udzielenie zgody na odstępstwo;</w:t>
            </w:r>
          </w:p>
          <w:p w14:paraId="2D9818FE"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9) określenie dobowej produkcji wody przeznaczonej do spożycia przez ludzi ;</w:t>
            </w:r>
          </w:p>
          <w:p w14:paraId="3F039ED1"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10) określenie liczby ludności zaopatrywanej w wodę przeznaczonej do spożycia przez ludzi;</w:t>
            </w:r>
          </w:p>
          <w:p w14:paraId="08F089E7"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11) określenie wpływu na podmioty prowadzące przedsiębiorstwa spożywcze;</w:t>
            </w:r>
          </w:p>
          <w:p w14:paraId="0EE70B75"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12) propozycje częstotliwości badań jakości wody przeznaczonej do spożycia przez ludzi w odniesieniu do parametrów, o których mowa w pkt 3, wraz z uzasadnieniem;</w:t>
            </w:r>
          </w:p>
          <w:p w14:paraId="50AF453E"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13) harmonogram działań naprawczych, ocenę kosztów oraz źródła finansowania działań naprawczych;</w:t>
            </w:r>
          </w:p>
          <w:p w14:paraId="6F004F23" w14:textId="77777777" w:rsidR="000E09AE" w:rsidRPr="00F27DD1" w:rsidRDefault="000E09AE" w:rsidP="003F4A63">
            <w:pPr>
              <w:spacing w:before="120" w:after="120"/>
              <w:rPr>
                <w:rFonts w:ascii="Times New Roman" w:hAnsi="Times New Roman" w:cs="Times New Roman"/>
                <w:sz w:val="20"/>
                <w:szCs w:val="20"/>
                <w:highlight w:val="yellow"/>
              </w:rPr>
            </w:pPr>
            <w:r w:rsidRPr="00F27DD1">
              <w:rPr>
                <w:rFonts w:ascii="Times New Roman" w:hAnsi="Times New Roman" w:cs="Times New Roman"/>
                <w:sz w:val="20"/>
                <w:szCs w:val="20"/>
                <w:highlight w:val="yellow"/>
              </w:rPr>
              <w:t>14) harmonogram działań sprawdzających efektywność procesów naprawczych;</w:t>
            </w:r>
          </w:p>
          <w:p w14:paraId="79E8D5F7" w14:textId="77777777" w:rsidR="000E09AE" w:rsidRPr="003F4A63" w:rsidRDefault="000E09AE" w:rsidP="003F4A63">
            <w:pPr>
              <w:spacing w:before="120" w:after="120"/>
              <w:rPr>
                <w:rFonts w:ascii="Times New Roman" w:hAnsi="Times New Roman" w:cs="Times New Roman"/>
                <w:sz w:val="20"/>
                <w:szCs w:val="20"/>
              </w:rPr>
            </w:pPr>
            <w:r w:rsidRPr="00F27DD1">
              <w:rPr>
                <w:rFonts w:ascii="Times New Roman" w:hAnsi="Times New Roman" w:cs="Times New Roman"/>
                <w:sz w:val="20"/>
                <w:szCs w:val="20"/>
                <w:highlight w:val="yellow"/>
              </w:rPr>
              <w:t>15) uzasadnienie wraz ze wskazaniem podejmowanych działań w celu zapewnienia wody o odpowiedniej jakości.</w:t>
            </w:r>
          </w:p>
          <w:p w14:paraId="7465666E"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C932FD">
              <w:rPr>
                <w:rFonts w:ascii="Times New Roman" w:hAnsi="Times New Roman" w:cs="Times New Roman"/>
                <w:sz w:val="20"/>
                <w:szCs w:val="20"/>
                <w:highlight w:val="green"/>
              </w:rPr>
              <w:t>Zgoda</w:t>
            </w:r>
            <w:r w:rsidRPr="003F4A63">
              <w:rPr>
                <w:rFonts w:ascii="Times New Roman" w:hAnsi="Times New Roman" w:cs="Times New Roman"/>
                <w:sz w:val="20"/>
                <w:szCs w:val="20"/>
              </w:rPr>
              <w:t xml:space="preserve"> na odstępstwo jest udzielana na możliwie najkrótszy okres, nie dłużej jednak niż na okres trzech lat.</w:t>
            </w:r>
          </w:p>
          <w:p w14:paraId="711773FB"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3F4A63">
              <w:rPr>
                <w:rFonts w:ascii="Times New Roman" w:hAnsi="Times New Roman" w:cs="Times New Roman"/>
                <w:sz w:val="20"/>
                <w:szCs w:val="20"/>
              </w:rPr>
              <w:t>Udzielając zgody na odstępstwo, właściwy państwowy powiatowy lub państwowy graniczny inspektor sanitarny lub wojskowy inspektor sanitarny właściwego terytorialnie wojskowego ośrodka medycyny prewencyjnej określa:</w:t>
            </w:r>
          </w:p>
          <w:p w14:paraId="2BC96549"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3F4A63">
              <w:rPr>
                <w:rFonts w:ascii="Times New Roman" w:hAnsi="Times New Roman" w:cs="Times New Roman"/>
                <w:sz w:val="20"/>
                <w:szCs w:val="20"/>
              </w:rPr>
              <w:t>przyczyny udzielenia zgody na odstępstwo, w odniesieniu do ust. 2;</w:t>
            </w:r>
          </w:p>
          <w:p w14:paraId="683F7A28" w14:textId="76A1D3C4"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94B2A">
              <w:rPr>
                <w:rFonts w:ascii="Times New Roman" w:hAnsi="Times New Roman" w:cs="Times New Roman"/>
                <w:sz w:val="20"/>
                <w:szCs w:val="20"/>
              </w:rPr>
              <w:t xml:space="preserve">parametry jakości wody przeznaczonej do spożycia przez ludzi, których dotyczy </w:t>
            </w:r>
            <w:r w:rsidRPr="00994B2A">
              <w:rPr>
                <w:rFonts w:ascii="Times New Roman" w:hAnsi="Times New Roman" w:cs="Times New Roman"/>
                <w:sz w:val="20"/>
                <w:szCs w:val="20"/>
              </w:rPr>
              <w:lastRenderedPageBreak/>
              <w:t>odstępstwo, wyniki kontroli, o których mowa w ust. 4 pkt 4, a także najwyższą dopuszczalną wartość parametryczną dla parametru, którego dotyczy odstępstwo</w:t>
            </w:r>
            <w:r w:rsidRPr="003F4A63">
              <w:rPr>
                <w:rFonts w:ascii="Times New Roman" w:hAnsi="Times New Roman" w:cs="Times New Roman"/>
                <w:sz w:val="20"/>
                <w:szCs w:val="20"/>
              </w:rPr>
              <w:t>;</w:t>
            </w:r>
          </w:p>
          <w:p w14:paraId="663E4C29"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3F4A63">
              <w:rPr>
                <w:rFonts w:ascii="Times New Roman" w:hAnsi="Times New Roman" w:cs="Times New Roman"/>
                <w:sz w:val="20"/>
                <w:szCs w:val="20"/>
              </w:rPr>
              <w:t>dane, o których mowa w ust. 4 pkt 8–11;</w:t>
            </w:r>
          </w:p>
          <w:p w14:paraId="7EFCB5DB" w14:textId="4CF52699"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994B2A">
              <w:rPr>
                <w:rFonts w:ascii="Times New Roman" w:hAnsi="Times New Roman" w:cs="Times New Roman"/>
                <w:sz w:val="20"/>
                <w:szCs w:val="20"/>
              </w:rPr>
              <w:t xml:space="preserve">częstotliwość badań jakości wody przeznaczonej do spożycia przez ludzi </w:t>
            </w:r>
            <w:r>
              <w:rPr>
                <w:rFonts w:ascii="Times New Roman" w:hAnsi="Times New Roman" w:cs="Times New Roman"/>
                <w:sz w:val="20"/>
                <w:szCs w:val="20"/>
              </w:rPr>
              <w:t xml:space="preserve">wykonywanych </w:t>
            </w:r>
            <w:r w:rsidRPr="00994B2A">
              <w:rPr>
                <w:rFonts w:ascii="Times New Roman" w:hAnsi="Times New Roman" w:cs="Times New Roman"/>
                <w:sz w:val="20"/>
                <w:szCs w:val="20"/>
              </w:rPr>
              <w:t>przez dostawców wody w ramach monitoringu zgodności w odniesieniu  do parametrów jakości wody, których dotyczy odstępstwo;</w:t>
            </w:r>
            <w:r w:rsidRPr="003F4A63">
              <w:rPr>
                <w:rFonts w:ascii="Times New Roman" w:hAnsi="Times New Roman" w:cs="Times New Roman"/>
                <w:sz w:val="20"/>
                <w:szCs w:val="20"/>
              </w:rPr>
              <w:t>;</w:t>
            </w:r>
          </w:p>
          <w:p w14:paraId="3FD98127"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3F4A63">
              <w:rPr>
                <w:rFonts w:ascii="Times New Roman" w:hAnsi="Times New Roman" w:cs="Times New Roman"/>
                <w:sz w:val="20"/>
                <w:szCs w:val="20"/>
              </w:rPr>
              <w:t>streszczenie planu mającego na celu przeprowadzenie niezbędnych działań naprawczych, w tym harmonogram działań naprawczych, ocenę kosztów oraz źródła finansowania działań naprawczych;</w:t>
            </w:r>
          </w:p>
          <w:p w14:paraId="163C92E8" w14:textId="77777777" w:rsidR="000E09AE" w:rsidRPr="003F4A63"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3F4A63">
              <w:rPr>
                <w:rFonts w:ascii="Times New Roman" w:hAnsi="Times New Roman" w:cs="Times New Roman"/>
                <w:sz w:val="20"/>
                <w:szCs w:val="20"/>
              </w:rPr>
              <w:t>harmonogram działań sprawdzających efektywność procesów naprawczych;</w:t>
            </w:r>
          </w:p>
          <w:p w14:paraId="2CDC8AAD" w14:textId="77777777" w:rsidR="000E09AE"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3F4A63">
              <w:rPr>
                <w:rFonts w:ascii="Times New Roman" w:hAnsi="Times New Roman" w:cs="Times New Roman"/>
                <w:sz w:val="20"/>
                <w:szCs w:val="20"/>
              </w:rPr>
              <w:t>okres obowiązywania odstępstwa</w:t>
            </w:r>
            <w:r>
              <w:rPr>
                <w:rFonts w:ascii="Times New Roman" w:hAnsi="Times New Roman" w:cs="Times New Roman"/>
                <w:sz w:val="20"/>
                <w:szCs w:val="20"/>
              </w:rPr>
              <w:t xml:space="preserve"> (…).”</w:t>
            </w:r>
          </w:p>
          <w:p w14:paraId="23C0D1C3" w14:textId="77777777" w:rsidR="000E09AE" w:rsidRPr="006F11EC" w:rsidRDefault="000E09AE" w:rsidP="003F4A63">
            <w:pPr>
              <w:spacing w:before="120" w:after="120"/>
              <w:rPr>
                <w:rFonts w:ascii="Times New Roman" w:hAnsi="Times New Roman" w:cs="Times New Roman"/>
                <w:sz w:val="20"/>
                <w:szCs w:val="20"/>
              </w:rPr>
            </w:pPr>
            <w:r>
              <w:rPr>
                <w:rFonts w:ascii="Times New Roman" w:hAnsi="Times New Roman" w:cs="Times New Roman"/>
                <w:sz w:val="20"/>
                <w:szCs w:val="20"/>
              </w:rPr>
              <w:t>(</w:t>
            </w:r>
            <w:r w:rsidRPr="003F4A63">
              <w:rPr>
                <w:rFonts w:ascii="Times New Roman" w:hAnsi="Times New Roman" w:cs="Times New Roman"/>
                <w:i/>
                <w:sz w:val="20"/>
                <w:szCs w:val="20"/>
              </w:rPr>
              <w:t>przytoczono tylko fragment przepisów</w:t>
            </w:r>
            <w:r>
              <w:rPr>
                <w:rFonts w:ascii="Times New Roman" w:hAnsi="Times New Roman" w:cs="Times New Roman"/>
                <w:sz w:val="20"/>
                <w:szCs w:val="20"/>
              </w:rPr>
              <w:t>)</w:t>
            </w:r>
          </w:p>
        </w:tc>
        <w:tc>
          <w:tcPr>
            <w:tcW w:w="2836" w:type="dxa"/>
          </w:tcPr>
          <w:p w14:paraId="373BE12F" w14:textId="77777777" w:rsidR="000E09AE" w:rsidRDefault="000E09AE" w:rsidP="00C45F07">
            <w:pPr>
              <w:spacing w:before="120" w:after="120"/>
              <w:rPr>
                <w:rFonts w:ascii="Times New Roman" w:hAnsi="Times New Roman" w:cs="Times New Roman"/>
                <w:sz w:val="20"/>
                <w:szCs w:val="20"/>
              </w:rPr>
            </w:pPr>
          </w:p>
        </w:tc>
        <w:tc>
          <w:tcPr>
            <w:tcW w:w="3543" w:type="dxa"/>
          </w:tcPr>
          <w:p w14:paraId="1D543C8E" w14:textId="77777777" w:rsidR="000E09AE" w:rsidRDefault="000E09AE" w:rsidP="00C45F07">
            <w:pPr>
              <w:spacing w:before="120" w:after="120"/>
              <w:rPr>
                <w:rFonts w:ascii="Times New Roman" w:hAnsi="Times New Roman" w:cs="Times New Roman"/>
                <w:sz w:val="20"/>
                <w:szCs w:val="20"/>
              </w:rPr>
            </w:pPr>
          </w:p>
          <w:p w14:paraId="7DB97B3D" w14:textId="4AD0853C" w:rsidR="00803E5F" w:rsidRDefault="00C932FD" w:rsidP="00C45F07">
            <w:pPr>
              <w:spacing w:before="120" w:after="120"/>
              <w:rPr>
                <w:rFonts w:ascii="Times New Roman" w:hAnsi="Times New Roman" w:cs="Times New Roman"/>
                <w:sz w:val="20"/>
                <w:szCs w:val="20"/>
              </w:rPr>
            </w:pPr>
            <w:r>
              <w:rPr>
                <w:rFonts w:ascii="Times New Roman" w:hAnsi="Times New Roman" w:cs="Times New Roman"/>
                <w:sz w:val="20"/>
                <w:szCs w:val="20"/>
              </w:rPr>
              <w:t>NIEWŁAŚCIWA TRANSPOZYCJA ART. 15</w:t>
            </w:r>
          </w:p>
          <w:p w14:paraId="26C62A58" w14:textId="77777777" w:rsidR="00803E5F" w:rsidRDefault="00803E5F" w:rsidP="00C45F07">
            <w:pPr>
              <w:spacing w:before="120" w:after="120"/>
              <w:rPr>
                <w:rFonts w:ascii="Times New Roman" w:hAnsi="Times New Roman" w:cs="Times New Roman"/>
                <w:sz w:val="20"/>
                <w:szCs w:val="20"/>
              </w:rPr>
            </w:pPr>
          </w:p>
          <w:p w14:paraId="63B00B77" w14:textId="77777777" w:rsidR="00803E5F" w:rsidRDefault="00803E5F" w:rsidP="00C45F07">
            <w:pPr>
              <w:spacing w:before="120" w:after="120"/>
              <w:rPr>
                <w:rFonts w:ascii="Times New Roman" w:hAnsi="Times New Roman" w:cs="Times New Roman"/>
                <w:sz w:val="20"/>
                <w:szCs w:val="20"/>
              </w:rPr>
            </w:pPr>
          </w:p>
          <w:p w14:paraId="7ADC1CC7" w14:textId="77777777" w:rsidR="00803E5F" w:rsidRDefault="00803E5F" w:rsidP="00C45F07">
            <w:pPr>
              <w:spacing w:before="120" w:after="120"/>
              <w:rPr>
                <w:rFonts w:ascii="Times New Roman" w:hAnsi="Times New Roman" w:cs="Times New Roman"/>
                <w:sz w:val="20"/>
                <w:szCs w:val="20"/>
              </w:rPr>
            </w:pPr>
          </w:p>
          <w:p w14:paraId="30246236" w14:textId="77777777" w:rsidR="00803E5F" w:rsidRDefault="00803E5F" w:rsidP="00C45F07">
            <w:pPr>
              <w:spacing w:before="120" w:after="120"/>
              <w:rPr>
                <w:rFonts w:ascii="Times New Roman" w:hAnsi="Times New Roman" w:cs="Times New Roman"/>
                <w:sz w:val="20"/>
                <w:szCs w:val="20"/>
              </w:rPr>
            </w:pPr>
          </w:p>
          <w:p w14:paraId="55033252" w14:textId="77777777" w:rsidR="00803E5F" w:rsidRDefault="00803E5F" w:rsidP="00C45F07">
            <w:pPr>
              <w:spacing w:before="120" w:after="120"/>
              <w:rPr>
                <w:rFonts w:ascii="Times New Roman" w:hAnsi="Times New Roman" w:cs="Times New Roman"/>
                <w:sz w:val="20"/>
                <w:szCs w:val="20"/>
              </w:rPr>
            </w:pPr>
          </w:p>
          <w:p w14:paraId="1999D781" w14:textId="77777777" w:rsidR="00803E5F" w:rsidRDefault="00803E5F" w:rsidP="00C45F07">
            <w:pPr>
              <w:spacing w:before="120" w:after="120"/>
              <w:rPr>
                <w:rFonts w:ascii="Times New Roman" w:hAnsi="Times New Roman" w:cs="Times New Roman"/>
                <w:sz w:val="20"/>
                <w:szCs w:val="20"/>
              </w:rPr>
            </w:pPr>
          </w:p>
          <w:p w14:paraId="5142E64E" w14:textId="77777777" w:rsidR="00803E5F" w:rsidRDefault="00803E5F" w:rsidP="00C45F07">
            <w:pPr>
              <w:spacing w:before="120" w:after="120"/>
              <w:rPr>
                <w:rFonts w:ascii="Times New Roman" w:hAnsi="Times New Roman" w:cs="Times New Roman"/>
                <w:sz w:val="20"/>
                <w:szCs w:val="20"/>
              </w:rPr>
            </w:pPr>
          </w:p>
          <w:p w14:paraId="657A693D" w14:textId="77777777" w:rsidR="00803E5F" w:rsidRDefault="00803E5F" w:rsidP="00C45F07">
            <w:pPr>
              <w:spacing w:before="120" w:after="120"/>
              <w:rPr>
                <w:rFonts w:ascii="Times New Roman" w:hAnsi="Times New Roman" w:cs="Times New Roman"/>
                <w:sz w:val="20"/>
                <w:szCs w:val="20"/>
              </w:rPr>
            </w:pPr>
          </w:p>
          <w:p w14:paraId="1BCC6CBD" w14:textId="77777777" w:rsidR="00803E5F" w:rsidRDefault="00803E5F" w:rsidP="00C45F07">
            <w:pPr>
              <w:spacing w:before="120" w:after="120"/>
              <w:rPr>
                <w:rFonts w:ascii="Times New Roman" w:hAnsi="Times New Roman" w:cs="Times New Roman"/>
                <w:sz w:val="20"/>
                <w:szCs w:val="20"/>
              </w:rPr>
            </w:pPr>
          </w:p>
          <w:p w14:paraId="679D9665" w14:textId="77777777" w:rsidR="00803E5F" w:rsidRDefault="00803E5F" w:rsidP="00C45F07">
            <w:pPr>
              <w:spacing w:before="120" w:after="120"/>
              <w:rPr>
                <w:rFonts w:ascii="Times New Roman" w:hAnsi="Times New Roman" w:cs="Times New Roman"/>
                <w:sz w:val="20"/>
                <w:szCs w:val="20"/>
              </w:rPr>
            </w:pPr>
          </w:p>
          <w:p w14:paraId="3CCCCFCC" w14:textId="77777777" w:rsidR="00803E5F" w:rsidRDefault="00803E5F" w:rsidP="00C45F07">
            <w:pPr>
              <w:spacing w:before="120" w:after="120"/>
              <w:rPr>
                <w:rFonts w:ascii="Times New Roman" w:hAnsi="Times New Roman" w:cs="Times New Roman"/>
                <w:sz w:val="20"/>
                <w:szCs w:val="20"/>
              </w:rPr>
            </w:pPr>
          </w:p>
          <w:p w14:paraId="4CEDF3CC" w14:textId="77777777" w:rsidR="00803E5F" w:rsidRDefault="00803E5F" w:rsidP="00C45F07">
            <w:pPr>
              <w:spacing w:before="120" w:after="120"/>
              <w:rPr>
                <w:rFonts w:ascii="Times New Roman" w:hAnsi="Times New Roman" w:cs="Times New Roman"/>
                <w:sz w:val="20"/>
                <w:szCs w:val="20"/>
              </w:rPr>
            </w:pPr>
          </w:p>
          <w:p w14:paraId="4AFFF25D" w14:textId="77777777" w:rsidR="00803E5F" w:rsidRDefault="00803E5F" w:rsidP="00C45F07">
            <w:pPr>
              <w:spacing w:before="120" w:after="120"/>
              <w:rPr>
                <w:rFonts w:ascii="Times New Roman" w:hAnsi="Times New Roman" w:cs="Times New Roman"/>
                <w:sz w:val="20"/>
                <w:szCs w:val="20"/>
              </w:rPr>
            </w:pPr>
          </w:p>
          <w:p w14:paraId="560F7EE1" w14:textId="77777777" w:rsidR="00803E5F" w:rsidRDefault="00803E5F" w:rsidP="00C45F07">
            <w:pPr>
              <w:spacing w:before="120" w:after="120"/>
              <w:rPr>
                <w:rFonts w:ascii="Times New Roman" w:hAnsi="Times New Roman" w:cs="Times New Roman"/>
                <w:sz w:val="20"/>
                <w:szCs w:val="20"/>
              </w:rPr>
            </w:pPr>
          </w:p>
          <w:p w14:paraId="6B52FCF3" w14:textId="2224AB67" w:rsidR="00803E5F" w:rsidRDefault="00803E5F" w:rsidP="00C45F07">
            <w:pPr>
              <w:spacing w:before="120" w:after="120"/>
              <w:rPr>
                <w:rFonts w:ascii="Times New Roman" w:hAnsi="Times New Roman" w:cs="Times New Roman"/>
                <w:sz w:val="20"/>
                <w:szCs w:val="20"/>
              </w:rPr>
            </w:pPr>
          </w:p>
          <w:p w14:paraId="73D063AF" w14:textId="77777777" w:rsidR="00C932FD" w:rsidRDefault="00C932FD" w:rsidP="00C45F07">
            <w:pPr>
              <w:spacing w:before="120" w:after="120"/>
              <w:rPr>
                <w:rFonts w:ascii="Times New Roman" w:hAnsi="Times New Roman" w:cs="Times New Roman"/>
                <w:sz w:val="20"/>
                <w:szCs w:val="20"/>
              </w:rPr>
            </w:pPr>
          </w:p>
          <w:p w14:paraId="5B1CFFCC" w14:textId="77777777" w:rsidR="00803E5F" w:rsidRDefault="00803E5F" w:rsidP="00C45F07">
            <w:pPr>
              <w:spacing w:before="120" w:after="120"/>
              <w:rPr>
                <w:rFonts w:ascii="Times New Roman" w:hAnsi="Times New Roman" w:cs="Times New Roman"/>
                <w:sz w:val="20"/>
                <w:szCs w:val="20"/>
              </w:rPr>
            </w:pPr>
          </w:p>
          <w:p w14:paraId="1E36B995" w14:textId="77777777" w:rsidR="00803E5F" w:rsidRDefault="00803E5F" w:rsidP="00C45F07">
            <w:pPr>
              <w:spacing w:before="120" w:after="120"/>
              <w:rPr>
                <w:rFonts w:ascii="Times New Roman" w:hAnsi="Times New Roman" w:cs="Times New Roman"/>
                <w:sz w:val="20"/>
                <w:szCs w:val="20"/>
              </w:rPr>
            </w:pPr>
          </w:p>
          <w:p w14:paraId="5253F963" w14:textId="77777777" w:rsidR="00803E5F" w:rsidRDefault="00803E5F" w:rsidP="00C45F07">
            <w:pPr>
              <w:spacing w:before="120" w:after="120"/>
              <w:rPr>
                <w:rFonts w:ascii="Times New Roman" w:hAnsi="Times New Roman" w:cs="Times New Roman"/>
                <w:sz w:val="20"/>
                <w:szCs w:val="20"/>
              </w:rPr>
            </w:pPr>
          </w:p>
          <w:p w14:paraId="78E3D0EC" w14:textId="77777777" w:rsidR="00803E5F" w:rsidRDefault="00803E5F" w:rsidP="00C45F07">
            <w:pPr>
              <w:spacing w:before="120" w:after="120"/>
              <w:rPr>
                <w:rFonts w:ascii="Times New Roman" w:hAnsi="Times New Roman" w:cs="Times New Roman"/>
                <w:sz w:val="20"/>
                <w:szCs w:val="20"/>
              </w:rPr>
            </w:pPr>
          </w:p>
          <w:p w14:paraId="70FF8FF9" w14:textId="77777777" w:rsidR="00803E5F" w:rsidRDefault="00803E5F" w:rsidP="00C45F07">
            <w:pPr>
              <w:spacing w:before="120" w:after="120"/>
              <w:rPr>
                <w:rFonts w:ascii="Times New Roman" w:hAnsi="Times New Roman" w:cs="Times New Roman"/>
                <w:sz w:val="20"/>
                <w:szCs w:val="20"/>
              </w:rPr>
            </w:pPr>
          </w:p>
          <w:p w14:paraId="07264326" w14:textId="77777777" w:rsidR="00803E5F" w:rsidRDefault="00803E5F" w:rsidP="00C45F07">
            <w:pPr>
              <w:spacing w:before="120" w:after="120"/>
              <w:rPr>
                <w:rFonts w:ascii="Times New Roman" w:hAnsi="Times New Roman" w:cs="Times New Roman"/>
                <w:sz w:val="20"/>
                <w:szCs w:val="20"/>
              </w:rPr>
            </w:pPr>
          </w:p>
          <w:p w14:paraId="03771CA7" w14:textId="77777777" w:rsidR="00803E5F" w:rsidRDefault="00803E5F" w:rsidP="00C45F07">
            <w:pPr>
              <w:spacing w:before="120" w:after="120"/>
              <w:rPr>
                <w:rFonts w:ascii="Times New Roman" w:hAnsi="Times New Roman" w:cs="Times New Roman"/>
                <w:sz w:val="20"/>
                <w:szCs w:val="20"/>
              </w:rPr>
            </w:pPr>
          </w:p>
          <w:p w14:paraId="1F34B85D" w14:textId="77777777" w:rsidR="00803E5F" w:rsidRDefault="00803E5F" w:rsidP="00C45F07">
            <w:pPr>
              <w:spacing w:before="120" w:after="120"/>
              <w:rPr>
                <w:rFonts w:ascii="Times New Roman" w:hAnsi="Times New Roman" w:cs="Times New Roman"/>
                <w:sz w:val="20"/>
                <w:szCs w:val="20"/>
              </w:rPr>
            </w:pPr>
          </w:p>
          <w:p w14:paraId="25636B4B" w14:textId="77777777" w:rsidR="00803E5F" w:rsidRDefault="00803E5F" w:rsidP="00C45F07">
            <w:pPr>
              <w:spacing w:before="120" w:after="120"/>
              <w:rPr>
                <w:rFonts w:ascii="Times New Roman" w:hAnsi="Times New Roman" w:cs="Times New Roman"/>
                <w:sz w:val="20"/>
                <w:szCs w:val="20"/>
              </w:rPr>
            </w:pPr>
          </w:p>
          <w:p w14:paraId="19575D8D" w14:textId="324D47ED" w:rsidR="00803E5F" w:rsidRDefault="00803E5F" w:rsidP="00C45F07">
            <w:pPr>
              <w:spacing w:before="120" w:after="120"/>
              <w:rPr>
                <w:rFonts w:ascii="Times New Roman" w:hAnsi="Times New Roman" w:cs="Times New Roman"/>
                <w:sz w:val="20"/>
                <w:szCs w:val="20"/>
              </w:rPr>
            </w:pPr>
            <w:r w:rsidRPr="00803E5F">
              <w:rPr>
                <w:rFonts w:ascii="Times New Roman" w:hAnsi="Times New Roman" w:cs="Times New Roman"/>
                <w:sz w:val="20"/>
                <w:szCs w:val="20"/>
                <w:highlight w:val="yellow"/>
              </w:rPr>
              <w:t xml:space="preserve">że na danym obszarze przy zastosowaniu jakichkolwiek innych racjonalnych środków </w:t>
            </w:r>
            <w:r w:rsidRPr="00803E5F">
              <w:rPr>
                <w:rFonts w:ascii="Times New Roman" w:hAnsi="Times New Roman" w:cs="Times New Roman"/>
                <w:sz w:val="20"/>
                <w:szCs w:val="20"/>
                <w:highlight w:val="yellow"/>
                <w:u w:val="single"/>
              </w:rPr>
              <w:t>nie da się utrzymać dostawy wody</w:t>
            </w:r>
            <w:r w:rsidRPr="00803E5F">
              <w:rPr>
                <w:rFonts w:ascii="Times New Roman" w:hAnsi="Times New Roman" w:cs="Times New Roman"/>
                <w:sz w:val="20"/>
                <w:szCs w:val="20"/>
                <w:highlight w:val="yellow"/>
              </w:rPr>
              <w:t xml:space="preserve"> przeznaczonej do spożycia przez ludzi</w:t>
            </w:r>
          </w:p>
          <w:p w14:paraId="44EE24E8" w14:textId="79B0A7F7" w:rsidR="00803E5F" w:rsidRDefault="00803E5F" w:rsidP="00C45F07">
            <w:pPr>
              <w:spacing w:before="120" w:after="120"/>
              <w:rPr>
                <w:rFonts w:ascii="Times New Roman" w:hAnsi="Times New Roman" w:cs="Times New Roman"/>
                <w:sz w:val="20"/>
                <w:szCs w:val="20"/>
              </w:rPr>
            </w:pPr>
            <w:r>
              <w:rPr>
                <w:rFonts w:ascii="Times New Roman" w:hAnsi="Times New Roman" w:cs="Times New Roman"/>
                <w:sz w:val="20"/>
                <w:szCs w:val="20"/>
              </w:rPr>
              <w:t>sens zdania w DWD jest zupełnie inny niż w projekcie</w:t>
            </w:r>
          </w:p>
          <w:p w14:paraId="568E75E2" w14:textId="77777777" w:rsidR="00803E5F" w:rsidRDefault="00803E5F" w:rsidP="00C45F07">
            <w:pPr>
              <w:spacing w:before="120" w:after="120"/>
              <w:rPr>
                <w:rFonts w:ascii="Times New Roman" w:hAnsi="Times New Roman" w:cs="Times New Roman"/>
                <w:sz w:val="20"/>
                <w:szCs w:val="20"/>
              </w:rPr>
            </w:pPr>
          </w:p>
          <w:p w14:paraId="2ACA5B7F" w14:textId="13D1EDA5" w:rsidR="00803E5F" w:rsidRPr="002D4A96" w:rsidRDefault="00F27DD1" w:rsidP="00C45F07">
            <w:pPr>
              <w:spacing w:before="120" w:after="120"/>
              <w:rPr>
                <w:rFonts w:ascii="Times New Roman" w:hAnsi="Times New Roman" w:cs="Times New Roman"/>
                <w:b/>
                <w:bCs/>
                <w:sz w:val="20"/>
                <w:szCs w:val="20"/>
              </w:rPr>
            </w:pPr>
            <w:r w:rsidRPr="002D4A96">
              <w:rPr>
                <w:rFonts w:ascii="Times New Roman" w:hAnsi="Times New Roman" w:cs="Times New Roman"/>
                <w:b/>
                <w:bCs/>
                <w:sz w:val="20"/>
                <w:szCs w:val="20"/>
              </w:rPr>
              <w:t xml:space="preserve">DWD nie wspomina nic o tym, że to dostawca wody ma występować o przyznanie odstępstwa i składać w tej sprawie wnioski, zwierające jakieś wymyślone i nieuzasadnione informacje z </w:t>
            </w:r>
            <w:r w:rsidR="002D4A96" w:rsidRPr="002D4A96">
              <w:rPr>
                <w:rFonts w:ascii="Times New Roman" w:hAnsi="Times New Roman" w:cs="Times New Roman"/>
                <w:b/>
                <w:bCs/>
                <w:sz w:val="20"/>
                <w:szCs w:val="20"/>
              </w:rPr>
              <w:t>To co dostawca ma składać we wniosku albo PIS ma (np. wyniki badań) albo to właśnie on powinien podejmować decyzje o czasie i wielkości odstępstwa. A do tego jeszcze należy składać jakieś opinie??</w:t>
            </w:r>
          </w:p>
          <w:p w14:paraId="58A523B7" w14:textId="00CA8CF9" w:rsidR="002D4A96" w:rsidRPr="002D4A96" w:rsidRDefault="002D4A96" w:rsidP="00F27DD1">
            <w:pPr>
              <w:spacing w:before="120" w:after="120"/>
              <w:rPr>
                <w:rFonts w:ascii="Times New Roman" w:hAnsi="Times New Roman" w:cs="Times New Roman"/>
                <w:b/>
                <w:bCs/>
                <w:sz w:val="20"/>
                <w:szCs w:val="20"/>
              </w:rPr>
            </w:pPr>
            <w:r w:rsidRPr="002D4A96">
              <w:rPr>
                <w:rFonts w:ascii="Times New Roman" w:hAnsi="Times New Roman" w:cs="Times New Roman"/>
                <w:b/>
                <w:bCs/>
                <w:sz w:val="20"/>
                <w:szCs w:val="20"/>
              </w:rPr>
              <w:t>Właściwie większość spraw które mają znaleźć się we wniosku jest obowiązkiem PIS!! To są podstawowe obowiązki organów PIS – nadzór nad jakością wody do spożycia oraz ustalenie, czy może przyznać odstępstwo, na jak długo i do jakiej wysokości</w:t>
            </w:r>
          </w:p>
          <w:p w14:paraId="5FF3F3B1" w14:textId="3C941B39" w:rsidR="002D4A96" w:rsidRDefault="002D4A96" w:rsidP="00F27DD1">
            <w:pPr>
              <w:spacing w:before="120" w:after="120"/>
              <w:rPr>
                <w:rFonts w:ascii="Times New Roman" w:hAnsi="Times New Roman" w:cs="Times New Roman"/>
                <w:sz w:val="20"/>
                <w:szCs w:val="20"/>
              </w:rPr>
            </w:pPr>
          </w:p>
          <w:p w14:paraId="18E53E0A" w14:textId="2D89C16D" w:rsidR="00C932FD" w:rsidRDefault="00C932FD" w:rsidP="00F27DD1">
            <w:pPr>
              <w:spacing w:before="120" w:after="120"/>
              <w:rPr>
                <w:rFonts w:ascii="Times New Roman" w:hAnsi="Times New Roman" w:cs="Times New Roman"/>
                <w:sz w:val="20"/>
                <w:szCs w:val="20"/>
              </w:rPr>
            </w:pPr>
          </w:p>
          <w:p w14:paraId="18CE4A7E" w14:textId="3D0C79B9" w:rsidR="00C932FD" w:rsidRDefault="00C932FD" w:rsidP="00F27DD1">
            <w:pPr>
              <w:spacing w:before="120" w:after="120"/>
              <w:rPr>
                <w:rFonts w:ascii="Times New Roman" w:hAnsi="Times New Roman" w:cs="Times New Roman"/>
                <w:sz w:val="20"/>
                <w:szCs w:val="20"/>
              </w:rPr>
            </w:pPr>
          </w:p>
          <w:p w14:paraId="22A67FA8" w14:textId="687C1483" w:rsidR="00C932FD" w:rsidRDefault="00C932FD" w:rsidP="00F27DD1">
            <w:pPr>
              <w:spacing w:before="120" w:after="120"/>
              <w:rPr>
                <w:rFonts w:ascii="Times New Roman" w:hAnsi="Times New Roman" w:cs="Times New Roman"/>
                <w:sz w:val="20"/>
                <w:szCs w:val="20"/>
              </w:rPr>
            </w:pPr>
          </w:p>
          <w:p w14:paraId="7B2BE68A" w14:textId="5E382D20" w:rsidR="00C932FD" w:rsidRDefault="00C932FD" w:rsidP="00F27DD1">
            <w:pPr>
              <w:spacing w:before="120" w:after="120"/>
              <w:rPr>
                <w:rFonts w:ascii="Times New Roman" w:hAnsi="Times New Roman" w:cs="Times New Roman"/>
                <w:sz w:val="20"/>
                <w:szCs w:val="20"/>
              </w:rPr>
            </w:pPr>
          </w:p>
          <w:p w14:paraId="2C27FB2B" w14:textId="14DB7298" w:rsidR="00C932FD" w:rsidRDefault="00C932FD" w:rsidP="00F27DD1">
            <w:pPr>
              <w:spacing w:before="120" w:after="120"/>
              <w:rPr>
                <w:rFonts w:ascii="Times New Roman" w:hAnsi="Times New Roman" w:cs="Times New Roman"/>
                <w:sz w:val="20"/>
                <w:szCs w:val="20"/>
              </w:rPr>
            </w:pPr>
          </w:p>
          <w:p w14:paraId="41C8001E" w14:textId="30B96301" w:rsidR="00C932FD" w:rsidRDefault="00C932FD" w:rsidP="00F27DD1">
            <w:pPr>
              <w:spacing w:before="120" w:after="120"/>
              <w:rPr>
                <w:rFonts w:ascii="Times New Roman" w:hAnsi="Times New Roman" w:cs="Times New Roman"/>
                <w:sz w:val="20"/>
                <w:szCs w:val="20"/>
              </w:rPr>
            </w:pPr>
          </w:p>
          <w:p w14:paraId="5317EA9D" w14:textId="57906D4A" w:rsidR="00C932FD" w:rsidRDefault="00C932FD" w:rsidP="00F27DD1">
            <w:pPr>
              <w:spacing w:before="120" w:after="120"/>
              <w:rPr>
                <w:rFonts w:ascii="Times New Roman" w:hAnsi="Times New Roman" w:cs="Times New Roman"/>
                <w:sz w:val="20"/>
                <w:szCs w:val="20"/>
              </w:rPr>
            </w:pPr>
          </w:p>
          <w:p w14:paraId="5ABD8B12" w14:textId="348D0D8D" w:rsidR="00C932FD" w:rsidRDefault="00C932FD" w:rsidP="00F27DD1">
            <w:pPr>
              <w:spacing w:before="120" w:after="120"/>
              <w:rPr>
                <w:rFonts w:ascii="Times New Roman" w:hAnsi="Times New Roman" w:cs="Times New Roman"/>
                <w:sz w:val="20"/>
                <w:szCs w:val="20"/>
              </w:rPr>
            </w:pPr>
          </w:p>
          <w:p w14:paraId="224DB629" w14:textId="1A5217DE" w:rsidR="00C932FD" w:rsidRDefault="00C932FD" w:rsidP="00F27DD1">
            <w:pPr>
              <w:spacing w:before="120" w:after="120"/>
              <w:rPr>
                <w:rFonts w:ascii="Times New Roman" w:hAnsi="Times New Roman" w:cs="Times New Roman"/>
                <w:sz w:val="20"/>
                <w:szCs w:val="20"/>
              </w:rPr>
            </w:pPr>
          </w:p>
          <w:p w14:paraId="5A6A5260" w14:textId="3BE70597" w:rsidR="00C932FD" w:rsidRDefault="00C932FD" w:rsidP="00F27DD1">
            <w:pPr>
              <w:spacing w:before="120" w:after="120"/>
              <w:rPr>
                <w:rFonts w:ascii="Times New Roman" w:hAnsi="Times New Roman" w:cs="Times New Roman"/>
                <w:sz w:val="20"/>
                <w:szCs w:val="20"/>
              </w:rPr>
            </w:pPr>
          </w:p>
          <w:p w14:paraId="28CE4E18" w14:textId="0D96B933" w:rsidR="00C932FD" w:rsidRDefault="00C932FD" w:rsidP="00F27DD1">
            <w:pPr>
              <w:spacing w:before="120" w:after="120"/>
              <w:rPr>
                <w:rFonts w:ascii="Times New Roman" w:hAnsi="Times New Roman" w:cs="Times New Roman"/>
                <w:sz w:val="20"/>
                <w:szCs w:val="20"/>
              </w:rPr>
            </w:pPr>
          </w:p>
          <w:p w14:paraId="6A4BA221" w14:textId="7297CC90" w:rsidR="00C932FD" w:rsidRDefault="00C932FD" w:rsidP="00F27DD1">
            <w:pPr>
              <w:spacing w:before="120" w:after="120"/>
              <w:rPr>
                <w:rFonts w:ascii="Times New Roman" w:hAnsi="Times New Roman" w:cs="Times New Roman"/>
                <w:sz w:val="20"/>
                <w:szCs w:val="20"/>
              </w:rPr>
            </w:pPr>
          </w:p>
          <w:p w14:paraId="448FA4D3" w14:textId="55B31DE0" w:rsidR="00C932FD" w:rsidRDefault="00C932FD" w:rsidP="00F27DD1">
            <w:pPr>
              <w:spacing w:before="120" w:after="120"/>
              <w:rPr>
                <w:rFonts w:ascii="Times New Roman" w:hAnsi="Times New Roman" w:cs="Times New Roman"/>
                <w:sz w:val="20"/>
                <w:szCs w:val="20"/>
              </w:rPr>
            </w:pPr>
          </w:p>
          <w:p w14:paraId="538DF171" w14:textId="07745871" w:rsidR="00C932FD" w:rsidRDefault="00C932FD" w:rsidP="00F27DD1">
            <w:pPr>
              <w:spacing w:before="120" w:after="120"/>
              <w:rPr>
                <w:rFonts w:ascii="Times New Roman" w:hAnsi="Times New Roman" w:cs="Times New Roman"/>
                <w:sz w:val="20"/>
                <w:szCs w:val="20"/>
              </w:rPr>
            </w:pPr>
          </w:p>
          <w:p w14:paraId="1571991B" w14:textId="420B612C" w:rsidR="00C932FD" w:rsidRDefault="00C932FD" w:rsidP="00F27DD1">
            <w:pPr>
              <w:spacing w:before="120" w:after="120"/>
              <w:rPr>
                <w:rFonts w:ascii="Times New Roman" w:hAnsi="Times New Roman" w:cs="Times New Roman"/>
                <w:sz w:val="20"/>
                <w:szCs w:val="20"/>
              </w:rPr>
            </w:pPr>
          </w:p>
          <w:p w14:paraId="499BAFF2" w14:textId="74B9C462" w:rsidR="00C932FD" w:rsidRDefault="00C932FD" w:rsidP="00F27DD1">
            <w:pPr>
              <w:spacing w:before="120" w:after="120"/>
              <w:rPr>
                <w:rFonts w:ascii="Times New Roman" w:hAnsi="Times New Roman" w:cs="Times New Roman"/>
                <w:sz w:val="20"/>
                <w:szCs w:val="20"/>
              </w:rPr>
            </w:pPr>
          </w:p>
          <w:p w14:paraId="15AFCBE8" w14:textId="142E30C4" w:rsidR="00C932FD" w:rsidRDefault="00C932FD" w:rsidP="00F27DD1">
            <w:pPr>
              <w:spacing w:before="120" w:after="120"/>
              <w:rPr>
                <w:rFonts w:ascii="Times New Roman" w:hAnsi="Times New Roman" w:cs="Times New Roman"/>
                <w:sz w:val="20"/>
                <w:szCs w:val="20"/>
              </w:rPr>
            </w:pPr>
          </w:p>
          <w:p w14:paraId="4B118C7E" w14:textId="7B47ADF0" w:rsidR="00C932FD" w:rsidRDefault="00C932FD" w:rsidP="00F27DD1">
            <w:pPr>
              <w:spacing w:before="120" w:after="120"/>
              <w:rPr>
                <w:rFonts w:ascii="Times New Roman" w:hAnsi="Times New Roman" w:cs="Times New Roman"/>
                <w:sz w:val="20"/>
                <w:szCs w:val="20"/>
              </w:rPr>
            </w:pPr>
          </w:p>
          <w:p w14:paraId="07E8CD2C" w14:textId="0913C391" w:rsidR="00C932FD" w:rsidRDefault="00C932FD" w:rsidP="00F27DD1">
            <w:pPr>
              <w:spacing w:before="120" w:after="120"/>
              <w:rPr>
                <w:rFonts w:ascii="Times New Roman" w:hAnsi="Times New Roman" w:cs="Times New Roman"/>
                <w:sz w:val="20"/>
                <w:szCs w:val="20"/>
              </w:rPr>
            </w:pPr>
          </w:p>
          <w:p w14:paraId="56423617" w14:textId="4521F4D6" w:rsidR="00C932FD" w:rsidRDefault="00C932FD" w:rsidP="00F27DD1">
            <w:pPr>
              <w:spacing w:before="120" w:after="120"/>
              <w:rPr>
                <w:rFonts w:ascii="Times New Roman" w:hAnsi="Times New Roman" w:cs="Times New Roman"/>
                <w:sz w:val="20"/>
                <w:szCs w:val="20"/>
              </w:rPr>
            </w:pPr>
          </w:p>
          <w:p w14:paraId="42BA7F79" w14:textId="07B9149C" w:rsidR="00C932FD" w:rsidRDefault="00C932FD" w:rsidP="00F27DD1">
            <w:pPr>
              <w:spacing w:before="120" w:after="120"/>
              <w:rPr>
                <w:rFonts w:ascii="Times New Roman" w:hAnsi="Times New Roman" w:cs="Times New Roman"/>
                <w:sz w:val="20"/>
                <w:szCs w:val="20"/>
              </w:rPr>
            </w:pPr>
          </w:p>
          <w:p w14:paraId="62585B5E" w14:textId="72B615EA" w:rsidR="00C932FD" w:rsidRDefault="00C932FD" w:rsidP="00F27DD1">
            <w:pPr>
              <w:spacing w:before="120" w:after="120"/>
              <w:rPr>
                <w:rFonts w:ascii="Times New Roman" w:hAnsi="Times New Roman" w:cs="Times New Roman"/>
                <w:sz w:val="20"/>
                <w:szCs w:val="20"/>
              </w:rPr>
            </w:pPr>
          </w:p>
          <w:p w14:paraId="4E739A02" w14:textId="43E81D10" w:rsidR="00C932FD" w:rsidRDefault="00C932FD" w:rsidP="00F27DD1">
            <w:pPr>
              <w:spacing w:before="120" w:after="120"/>
              <w:rPr>
                <w:rFonts w:ascii="Times New Roman" w:hAnsi="Times New Roman" w:cs="Times New Roman"/>
                <w:sz w:val="20"/>
                <w:szCs w:val="20"/>
              </w:rPr>
            </w:pPr>
          </w:p>
          <w:p w14:paraId="3AAFBC97" w14:textId="02E2B52A" w:rsidR="00C932FD" w:rsidRDefault="00C932FD" w:rsidP="00F27DD1">
            <w:pPr>
              <w:spacing w:before="120" w:after="120"/>
              <w:rPr>
                <w:rFonts w:ascii="Times New Roman" w:hAnsi="Times New Roman" w:cs="Times New Roman"/>
                <w:sz w:val="20"/>
                <w:szCs w:val="20"/>
              </w:rPr>
            </w:pPr>
          </w:p>
          <w:p w14:paraId="4E4CCA99" w14:textId="73052E37" w:rsidR="00C932FD" w:rsidRDefault="00C932FD" w:rsidP="00F27DD1">
            <w:pPr>
              <w:spacing w:before="120" w:after="120"/>
              <w:rPr>
                <w:rFonts w:ascii="Times New Roman" w:hAnsi="Times New Roman" w:cs="Times New Roman"/>
                <w:sz w:val="20"/>
                <w:szCs w:val="20"/>
              </w:rPr>
            </w:pPr>
          </w:p>
          <w:p w14:paraId="28CAF4A2" w14:textId="0D17C00C" w:rsidR="00C932FD" w:rsidRDefault="00C932FD" w:rsidP="00F27DD1">
            <w:pPr>
              <w:spacing w:before="120" w:after="120"/>
              <w:rPr>
                <w:rFonts w:ascii="Times New Roman" w:hAnsi="Times New Roman" w:cs="Times New Roman"/>
                <w:sz w:val="20"/>
                <w:szCs w:val="20"/>
              </w:rPr>
            </w:pPr>
          </w:p>
          <w:p w14:paraId="46B5EE7C" w14:textId="25FB0EC0" w:rsidR="00C932FD" w:rsidRDefault="00C932FD" w:rsidP="00F27DD1">
            <w:pPr>
              <w:spacing w:before="120" w:after="120"/>
              <w:rPr>
                <w:rFonts w:ascii="Times New Roman" w:hAnsi="Times New Roman" w:cs="Times New Roman"/>
                <w:sz w:val="20"/>
                <w:szCs w:val="20"/>
              </w:rPr>
            </w:pPr>
            <w:r w:rsidRPr="00C932FD">
              <w:rPr>
                <w:rFonts w:ascii="Times New Roman" w:hAnsi="Times New Roman" w:cs="Times New Roman"/>
                <w:sz w:val="20"/>
                <w:szCs w:val="20"/>
                <w:highlight w:val="green"/>
              </w:rPr>
              <w:t>W DWD nie ma mowy o jakichkolwiek zgodach</w:t>
            </w:r>
            <w:r>
              <w:rPr>
                <w:rFonts w:ascii="Times New Roman" w:hAnsi="Times New Roman" w:cs="Times New Roman"/>
                <w:sz w:val="20"/>
                <w:szCs w:val="20"/>
              </w:rPr>
              <w:t>:</w:t>
            </w:r>
          </w:p>
          <w:p w14:paraId="2B71900D" w14:textId="01D3FDEF" w:rsidR="00C932FD" w:rsidRDefault="00C932FD" w:rsidP="00F27DD1">
            <w:pPr>
              <w:spacing w:before="120" w:after="120"/>
              <w:rPr>
                <w:rFonts w:ascii="Times New Roman" w:hAnsi="Times New Roman" w:cs="Times New Roman"/>
                <w:sz w:val="20"/>
                <w:szCs w:val="20"/>
              </w:rPr>
            </w:pPr>
            <w:r>
              <w:rPr>
                <w:rFonts w:ascii="Times New Roman" w:hAnsi="Times New Roman" w:cs="Times New Roman"/>
                <w:sz w:val="20"/>
                <w:szCs w:val="20"/>
              </w:rPr>
              <w:t xml:space="preserve">- </w:t>
            </w:r>
            <w:r w:rsidRPr="00C932FD">
              <w:rPr>
                <w:rFonts w:ascii="Times New Roman" w:hAnsi="Times New Roman" w:cs="Times New Roman"/>
                <w:sz w:val="20"/>
                <w:szCs w:val="20"/>
              </w:rPr>
              <w:t>państwa członkowskie mogą przewidzieć odstępstwa</w:t>
            </w:r>
          </w:p>
          <w:p w14:paraId="0958D4AC" w14:textId="3C7A4A00" w:rsidR="00C932FD" w:rsidRDefault="00C932FD" w:rsidP="00F27DD1">
            <w:pPr>
              <w:spacing w:before="120" w:after="120"/>
              <w:rPr>
                <w:rFonts w:ascii="Times New Roman" w:hAnsi="Times New Roman" w:cs="Times New Roman"/>
                <w:sz w:val="20"/>
                <w:szCs w:val="20"/>
              </w:rPr>
            </w:pPr>
            <w:r>
              <w:rPr>
                <w:rFonts w:ascii="Times New Roman" w:hAnsi="Times New Roman" w:cs="Times New Roman"/>
                <w:sz w:val="20"/>
                <w:szCs w:val="20"/>
              </w:rPr>
              <w:t>- p</w:t>
            </w:r>
            <w:r w:rsidRPr="00C932FD">
              <w:rPr>
                <w:rFonts w:ascii="Times New Roman" w:hAnsi="Times New Roman" w:cs="Times New Roman"/>
                <w:sz w:val="20"/>
                <w:szCs w:val="20"/>
              </w:rPr>
              <w:t xml:space="preserve">aństwo członkowskie, które przyznało </w:t>
            </w:r>
            <w:r w:rsidR="00C44CA6">
              <w:rPr>
                <w:rFonts w:ascii="Times New Roman" w:hAnsi="Times New Roman" w:cs="Times New Roman"/>
                <w:sz w:val="20"/>
                <w:szCs w:val="20"/>
              </w:rPr>
              <w:t>o</w:t>
            </w:r>
            <w:r w:rsidRPr="00C932FD">
              <w:rPr>
                <w:rFonts w:ascii="Times New Roman" w:hAnsi="Times New Roman" w:cs="Times New Roman"/>
                <w:sz w:val="20"/>
                <w:szCs w:val="20"/>
              </w:rPr>
              <w:t>dstępstwo</w:t>
            </w:r>
          </w:p>
          <w:p w14:paraId="5AD932B2" w14:textId="1909DF14" w:rsidR="00F27DD1" w:rsidRDefault="00C932FD" w:rsidP="00F27DD1">
            <w:pPr>
              <w:spacing w:before="120" w:after="120"/>
              <w:rPr>
                <w:rFonts w:ascii="Times New Roman" w:hAnsi="Times New Roman" w:cs="Times New Roman"/>
                <w:sz w:val="20"/>
                <w:szCs w:val="20"/>
              </w:rPr>
            </w:pPr>
            <w:r w:rsidRPr="00C44CA6">
              <w:rPr>
                <w:rFonts w:ascii="Times New Roman" w:hAnsi="Times New Roman" w:cs="Times New Roman"/>
                <w:sz w:val="20"/>
                <w:szCs w:val="20"/>
                <w:highlight w:val="green"/>
              </w:rPr>
              <w:t>Przyznanie odstępstwa powinno nastąpić w drodze porozumienia pomiędzy organem nadzoru, dostawcą wody i gminą</w:t>
            </w:r>
          </w:p>
        </w:tc>
      </w:tr>
      <w:tr w:rsidR="001E4D57" w14:paraId="1CC374CA" w14:textId="597ABAC4" w:rsidTr="009320E1">
        <w:trPr>
          <w:gridAfter w:val="1"/>
          <w:wAfter w:w="48" w:type="dxa"/>
        </w:trPr>
        <w:tc>
          <w:tcPr>
            <w:tcW w:w="845" w:type="dxa"/>
          </w:tcPr>
          <w:p w14:paraId="569368FD"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16</w:t>
            </w:r>
          </w:p>
        </w:tc>
        <w:tc>
          <w:tcPr>
            <w:tcW w:w="3411" w:type="dxa"/>
          </w:tcPr>
          <w:p w14:paraId="702FA778" w14:textId="77777777" w:rsidR="000E09AE" w:rsidRPr="00DE4CE8" w:rsidRDefault="000E09AE" w:rsidP="00C45F07">
            <w:pPr>
              <w:spacing w:before="120" w:after="120"/>
              <w:rPr>
                <w:rFonts w:ascii="Times New Roman" w:hAnsi="Times New Roman" w:cs="Times New Roman"/>
                <w:i/>
                <w:sz w:val="20"/>
                <w:szCs w:val="20"/>
              </w:rPr>
            </w:pPr>
            <w:r w:rsidRPr="00DE4CE8">
              <w:rPr>
                <w:rFonts w:ascii="Times New Roman" w:hAnsi="Times New Roman" w:cs="Times New Roman"/>
                <w:i/>
                <w:sz w:val="20"/>
                <w:szCs w:val="20"/>
              </w:rPr>
              <w:t>Artykuł 16</w:t>
            </w:r>
          </w:p>
          <w:p w14:paraId="6F38A692" w14:textId="77777777" w:rsidR="000E09AE" w:rsidRPr="00DE4CE8" w:rsidRDefault="000E09AE" w:rsidP="00C45F07">
            <w:pPr>
              <w:spacing w:before="120" w:after="120"/>
              <w:rPr>
                <w:rFonts w:ascii="Times New Roman" w:hAnsi="Times New Roman" w:cs="Times New Roman"/>
                <w:b/>
                <w:sz w:val="20"/>
                <w:szCs w:val="20"/>
              </w:rPr>
            </w:pPr>
            <w:r w:rsidRPr="00DE4CE8">
              <w:rPr>
                <w:rFonts w:ascii="Times New Roman" w:hAnsi="Times New Roman" w:cs="Times New Roman"/>
                <w:b/>
                <w:sz w:val="20"/>
                <w:szCs w:val="20"/>
              </w:rPr>
              <w:t>Dostęp do wody przeznaczonej do spożycia przez ludzi</w:t>
            </w:r>
          </w:p>
          <w:p w14:paraId="6B5B122B" w14:textId="6D8BE5DC" w:rsidR="000E09AE" w:rsidRPr="00DE4CE8" w:rsidRDefault="000E09AE" w:rsidP="00C45F07">
            <w:pPr>
              <w:spacing w:before="120" w:after="120"/>
              <w:rPr>
                <w:rFonts w:ascii="Times New Roman" w:hAnsi="Times New Roman" w:cs="Times New Roman"/>
                <w:sz w:val="20"/>
                <w:szCs w:val="20"/>
              </w:rPr>
            </w:pPr>
            <w:r w:rsidRPr="00DE4CE8">
              <w:rPr>
                <w:rFonts w:ascii="Times New Roman" w:hAnsi="Times New Roman" w:cs="Times New Roman"/>
                <w:sz w:val="20"/>
                <w:szCs w:val="20"/>
              </w:rPr>
              <w:t xml:space="preserve">1. Bez uszczerbku dla art. 9 dyrektywy 2000/60/WE oraz zasad pomocniczości </w:t>
            </w:r>
            <w:r>
              <w:rPr>
                <w:rFonts w:ascii="Times New Roman" w:hAnsi="Times New Roman" w:cs="Times New Roman"/>
                <w:sz w:val="20"/>
                <w:szCs w:val="20"/>
              </w:rPr>
              <w:t xml:space="preserve">  </w:t>
            </w:r>
            <w:r w:rsidRPr="00DE4CE8">
              <w:rPr>
                <w:rFonts w:ascii="Times New Roman" w:hAnsi="Times New Roman" w:cs="Times New Roman"/>
                <w:sz w:val="20"/>
                <w:szCs w:val="20"/>
              </w:rPr>
              <w:t>i proporcjonalności, przy jednoczesnym uwzględnieniu lokalnych, regionalnych i kulturowych perspektyw oraz okoliczności dystrybucji wody</w:t>
            </w:r>
            <w:r w:rsidRPr="004E6410">
              <w:rPr>
                <w:rFonts w:ascii="Times New Roman" w:hAnsi="Times New Roman" w:cs="Times New Roman"/>
                <w:sz w:val="20"/>
                <w:szCs w:val="20"/>
                <w:highlight w:val="green"/>
              </w:rPr>
              <w:t>, państwa członkowskie stosują wszelkie niezbędne środki, aby poprawić lub utrzymać dostęp dla wszystkich do wody</w:t>
            </w:r>
            <w:r w:rsidRPr="00DE4CE8">
              <w:rPr>
                <w:rFonts w:ascii="Times New Roman" w:hAnsi="Times New Roman" w:cs="Times New Roman"/>
                <w:sz w:val="20"/>
                <w:szCs w:val="20"/>
              </w:rPr>
              <w:t xml:space="preserve"> przeznaczonej do spożycia przez ludzi, w szczególności dla wrażliwych i zmarginalizowanych grup określonych przez państwa członkowskie. </w:t>
            </w:r>
            <w:r w:rsidRPr="006C4145">
              <w:rPr>
                <w:rFonts w:ascii="Times New Roman" w:hAnsi="Times New Roman" w:cs="Times New Roman"/>
                <w:sz w:val="20"/>
                <w:szCs w:val="20"/>
                <w:highlight w:val="green"/>
              </w:rPr>
              <w:t>W tym celu państwa członkowskie:</w:t>
            </w:r>
          </w:p>
          <w:p w14:paraId="1FD4E173" w14:textId="77777777" w:rsidR="000E09AE" w:rsidRPr="00DE4CE8" w:rsidRDefault="000E09AE" w:rsidP="00C45F07">
            <w:pPr>
              <w:spacing w:before="120" w:after="120"/>
              <w:rPr>
                <w:rFonts w:ascii="Times New Roman" w:hAnsi="Times New Roman" w:cs="Times New Roman"/>
                <w:sz w:val="20"/>
                <w:szCs w:val="20"/>
              </w:rPr>
            </w:pPr>
            <w:r w:rsidRPr="00DE4CE8">
              <w:rPr>
                <w:rFonts w:ascii="Times New Roman" w:hAnsi="Times New Roman" w:cs="Times New Roman"/>
                <w:sz w:val="20"/>
                <w:szCs w:val="20"/>
              </w:rPr>
              <w:lastRenderedPageBreak/>
              <w:t>a) identyfikują osoby, w tym również wrażliwe i zmarginalizowane grupy, bez dostępu lub o ograniczonym dostępie do wody przeznaczonej do spożycia przez ludzi, oraz ustalają przyczyny takiego braku dostępu;</w:t>
            </w:r>
          </w:p>
          <w:p w14:paraId="44D9CCEC" w14:textId="77777777" w:rsidR="000E09AE" w:rsidRPr="00DE4CE8" w:rsidRDefault="000E09AE" w:rsidP="00C45F07">
            <w:pPr>
              <w:spacing w:before="120" w:after="120"/>
              <w:rPr>
                <w:rFonts w:ascii="Times New Roman" w:hAnsi="Times New Roman" w:cs="Times New Roman"/>
                <w:sz w:val="20"/>
                <w:szCs w:val="20"/>
              </w:rPr>
            </w:pPr>
            <w:r w:rsidRPr="00DE4CE8">
              <w:rPr>
                <w:rFonts w:ascii="Times New Roman" w:hAnsi="Times New Roman" w:cs="Times New Roman"/>
                <w:sz w:val="20"/>
                <w:szCs w:val="20"/>
              </w:rPr>
              <w:t>b) oceniają możliwości poprawy dostępu dla takich osób;</w:t>
            </w:r>
          </w:p>
          <w:p w14:paraId="729752E5" w14:textId="77777777" w:rsidR="000E09AE" w:rsidRPr="00DE4CE8" w:rsidRDefault="000E09AE" w:rsidP="00C45F07">
            <w:pPr>
              <w:spacing w:before="120" w:after="120"/>
              <w:rPr>
                <w:rFonts w:ascii="Times New Roman" w:hAnsi="Times New Roman" w:cs="Times New Roman"/>
                <w:sz w:val="20"/>
                <w:szCs w:val="20"/>
              </w:rPr>
            </w:pPr>
            <w:r w:rsidRPr="00DE4CE8">
              <w:rPr>
                <w:rFonts w:ascii="Times New Roman" w:hAnsi="Times New Roman" w:cs="Times New Roman"/>
                <w:sz w:val="20"/>
                <w:szCs w:val="20"/>
              </w:rPr>
              <w:t>c)informują takie osoby o możliwościach podłączenia się do sieci dystrybucyjnej lub o alternatywnych sposobach uzyskania dostępu do wody przeznaczonej do spożycia przez ludzi; oraz</w:t>
            </w:r>
          </w:p>
          <w:p w14:paraId="3254213D" w14:textId="77777777" w:rsidR="000E09AE" w:rsidRPr="00B052F7" w:rsidRDefault="000E09AE" w:rsidP="00C45F07">
            <w:pPr>
              <w:spacing w:before="120" w:after="120"/>
              <w:rPr>
                <w:rFonts w:ascii="Times New Roman" w:hAnsi="Times New Roman" w:cs="Times New Roman"/>
                <w:sz w:val="20"/>
                <w:szCs w:val="20"/>
              </w:rPr>
            </w:pPr>
            <w:r w:rsidRPr="00B052F7">
              <w:rPr>
                <w:rFonts w:ascii="Times New Roman" w:hAnsi="Times New Roman" w:cs="Times New Roman"/>
                <w:sz w:val="20"/>
                <w:szCs w:val="20"/>
              </w:rPr>
              <w:t xml:space="preserve">d) </w:t>
            </w:r>
            <w:r w:rsidRPr="006C4145">
              <w:rPr>
                <w:rFonts w:ascii="Times New Roman" w:hAnsi="Times New Roman" w:cs="Times New Roman"/>
                <w:sz w:val="20"/>
                <w:szCs w:val="20"/>
                <w:highlight w:val="green"/>
              </w:rPr>
              <w:t>stosują środki, które uznają za niezbędne i odpowiednie do zapewnienia dostępu do wody przeznaczonej do spożycia przez ludzi wrażliwym i zmarginalizowanym grupom.</w:t>
            </w:r>
          </w:p>
          <w:p w14:paraId="608BF959" w14:textId="77777777" w:rsidR="000E09AE" w:rsidRPr="00B052F7" w:rsidRDefault="000E09AE" w:rsidP="00C45F07">
            <w:pPr>
              <w:spacing w:before="120" w:after="120"/>
              <w:rPr>
                <w:rFonts w:ascii="Times New Roman" w:hAnsi="Times New Roman" w:cs="Times New Roman"/>
                <w:sz w:val="20"/>
                <w:szCs w:val="20"/>
              </w:rPr>
            </w:pPr>
            <w:r w:rsidRPr="00B052F7">
              <w:rPr>
                <w:rFonts w:ascii="Times New Roman" w:hAnsi="Times New Roman" w:cs="Times New Roman"/>
                <w:sz w:val="20"/>
                <w:szCs w:val="20"/>
              </w:rPr>
              <w:t xml:space="preserve">2. W celu upowszechniania korzystania z wody z kranu przeznaczonej do spożycia przez ludzi </w:t>
            </w:r>
            <w:r w:rsidRPr="006C4145">
              <w:rPr>
                <w:rFonts w:ascii="Times New Roman" w:hAnsi="Times New Roman" w:cs="Times New Roman"/>
                <w:sz w:val="20"/>
                <w:szCs w:val="20"/>
                <w:highlight w:val="cyan"/>
              </w:rPr>
              <w:t xml:space="preserve">państwa członkowskie </w:t>
            </w:r>
            <w:bookmarkStart w:id="15" w:name="_Hlk124680918"/>
            <w:r w:rsidRPr="006C4145">
              <w:rPr>
                <w:rFonts w:ascii="Times New Roman" w:hAnsi="Times New Roman" w:cs="Times New Roman"/>
                <w:sz w:val="20"/>
                <w:szCs w:val="20"/>
                <w:highlight w:val="cyan"/>
              </w:rPr>
              <w:t>zapewniają urządzenia do poboru wody w przestrzeniach publicznych na zewnątrz i w budynkach</w:t>
            </w:r>
            <w:bookmarkEnd w:id="15"/>
            <w:r w:rsidRPr="006C4145">
              <w:rPr>
                <w:rFonts w:ascii="Times New Roman" w:hAnsi="Times New Roman" w:cs="Times New Roman"/>
                <w:sz w:val="20"/>
                <w:szCs w:val="20"/>
                <w:highlight w:val="cyan"/>
              </w:rPr>
              <w:t>, tam gdzie jest to technicznie wykonalne, w sposób proporcjonalny do zapotrzebowania na takie środki</w:t>
            </w:r>
            <w:r w:rsidRPr="00B052F7">
              <w:rPr>
                <w:rFonts w:ascii="Times New Roman" w:hAnsi="Times New Roman" w:cs="Times New Roman"/>
                <w:sz w:val="20"/>
                <w:szCs w:val="20"/>
              </w:rPr>
              <w:t xml:space="preserve"> oraz przy uwzględnieniu szczególnych warunków lokalnych, takich jak klimat i geografia. Państwa członkowskie </w:t>
            </w:r>
            <w:r w:rsidRPr="004E7B7B">
              <w:rPr>
                <w:rFonts w:ascii="Times New Roman" w:hAnsi="Times New Roman" w:cs="Times New Roman"/>
                <w:sz w:val="20"/>
                <w:szCs w:val="20"/>
                <w:u w:val="single"/>
              </w:rPr>
              <w:t>mogą</w:t>
            </w:r>
            <w:r w:rsidRPr="00B052F7">
              <w:rPr>
                <w:rFonts w:ascii="Times New Roman" w:hAnsi="Times New Roman" w:cs="Times New Roman"/>
                <w:sz w:val="20"/>
                <w:szCs w:val="20"/>
              </w:rPr>
              <w:t xml:space="preserve"> również zastosować następujące środki, aby upowszechniać korzystanie z wody z kranu przeznaczonej do spożycia przez ludzi:</w:t>
            </w:r>
          </w:p>
          <w:p w14:paraId="74E9C384" w14:textId="77777777" w:rsidR="000E09AE" w:rsidRPr="00B052F7" w:rsidRDefault="000E09AE" w:rsidP="00C45F07">
            <w:pPr>
              <w:spacing w:before="120" w:after="120"/>
              <w:rPr>
                <w:rFonts w:ascii="Times New Roman" w:hAnsi="Times New Roman" w:cs="Times New Roman"/>
                <w:sz w:val="20"/>
                <w:szCs w:val="20"/>
              </w:rPr>
            </w:pPr>
            <w:r w:rsidRPr="00B052F7">
              <w:rPr>
                <w:rFonts w:ascii="Times New Roman" w:hAnsi="Times New Roman" w:cs="Times New Roman"/>
                <w:sz w:val="20"/>
                <w:szCs w:val="20"/>
              </w:rPr>
              <w:t>a) szersze informowanie na temat najbliższych urządzeń do poboru wody na zewnątrz i w budynkach;</w:t>
            </w:r>
          </w:p>
          <w:p w14:paraId="46FE8647" w14:textId="77777777" w:rsidR="000E09AE" w:rsidRPr="00B052F7" w:rsidRDefault="000E09AE" w:rsidP="00C45F07">
            <w:pPr>
              <w:spacing w:before="120" w:after="120"/>
              <w:rPr>
                <w:rFonts w:ascii="Times New Roman" w:hAnsi="Times New Roman" w:cs="Times New Roman"/>
                <w:sz w:val="20"/>
                <w:szCs w:val="20"/>
              </w:rPr>
            </w:pPr>
            <w:r w:rsidRPr="00B052F7">
              <w:rPr>
                <w:rFonts w:ascii="Times New Roman" w:hAnsi="Times New Roman" w:cs="Times New Roman"/>
                <w:sz w:val="20"/>
                <w:szCs w:val="20"/>
              </w:rPr>
              <w:lastRenderedPageBreak/>
              <w:t>b) organizacja kampanii informacyjnych dotyczących jakości takiej wody;</w:t>
            </w:r>
          </w:p>
          <w:p w14:paraId="2D723E37" w14:textId="77777777" w:rsidR="000E09AE" w:rsidRPr="00B052F7" w:rsidRDefault="000E09AE" w:rsidP="00C45F07">
            <w:pPr>
              <w:spacing w:before="120" w:after="120"/>
              <w:rPr>
                <w:rFonts w:ascii="Times New Roman" w:hAnsi="Times New Roman" w:cs="Times New Roman"/>
                <w:sz w:val="20"/>
                <w:szCs w:val="20"/>
              </w:rPr>
            </w:pPr>
            <w:r w:rsidRPr="00B052F7">
              <w:rPr>
                <w:rFonts w:ascii="Times New Roman" w:hAnsi="Times New Roman" w:cs="Times New Roman"/>
                <w:sz w:val="20"/>
                <w:szCs w:val="20"/>
              </w:rPr>
              <w:t>c) zachęcanie do udostępniania takiej wody w budynkach administracji publicznej i użyteczności publicznej;</w:t>
            </w:r>
          </w:p>
          <w:p w14:paraId="12C99774" w14:textId="77777777" w:rsidR="000E09AE" w:rsidRPr="00B052F7" w:rsidRDefault="000E09AE" w:rsidP="00C45F07">
            <w:pPr>
              <w:spacing w:before="120" w:after="120"/>
              <w:rPr>
                <w:rFonts w:ascii="Times New Roman" w:hAnsi="Times New Roman" w:cs="Times New Roman"/>
                <w:sz w:val="20"/>
                <w:szCs w:val="20"/>
              </w:rPr>
            </w:pPr>
            <w:r w:rsidRPr="00B052F7">
              <w:rPr>
                <w:rFonts w:ascii="Times New Roman" w:hAnsi="Times New Roman" w:cs="Times New Roman"/>
                <w:sz w:val="20"/>
                <w:szCs w:val="20"/>
              </w:rPr>
              <w:t>d) zachęcanie do nieodpłatnego lub po uiszczeniu drobnej opłaty za usługę udostępniania takiej wody klientom w restauracjach, w punktach gastronomicznych i cateringowych.</w:t>
            </w:r>
          </w:p>
          <w:p w14:paraId="5AC3FDF4" w14:textId="77777777" w:rsidR="000E09AE" w:rsidRPr="006C4145" w:rsidRDefault="000E09AE" w:rsidP="00C45F07">
            <w:pPr>
              <w:spacing w:before="120" w:after="120"/>
              <w:rPr>
                <w:rFonts w:ascii="Times New Roman" w:hAnsi="Times New Roman" w:cs="Times New Roman"/>
                <w:b/>
                <w:bCs/>
                <w:sz w:val="20"/>
                <w:szCs w:val="20"/>
              </w:rPr>
            </w:pPr>
            <w:r w:rsidRPr="00DE4CE8">
              <w:rPr>
                <w:rFonts w:ascii="Times New Roman" w:hAnsi="Times New Roman" w:cs="Times New Roman"/>
                <w:sz w:val="20"/>
                <w:szCs w:val="20"/>
              </w:rPr>
              <w:t xml:space="preserve">3. </w:t>
            </w:r>
            <w:r w:rsidRPr="006C4145">
              <w:rPr>
                <w:rFonts w:ascii="Times New Roman" w:hAnsi="Times New Roman" w:cs="Times New Roman"/>
                <w:b/>
                <w:bCs/>
                <w:sz w:val="20"/>
                <w:szCs w:val="20"/>
                <w:highlight w:val="magenta"/>
              </w:rPr>
              <w:t>Państwa członkowskie zapewniają ułatwienie niezbędnej pomocy, określonej przez państwa członkowskie, aby pomóc właściwym organom we wdrożeniu środków, o których mowa w niniejszym artykule</w:t>
            </w:r>
            <w:r w:rsidRPr="006C4145">
              <w:rPr>
                <w:rFonts w:ascii="Times New Roman" w:hAnsi="Times New Roman" w:cs="Times New Roman"/>
                <w:sz w:val="20"/>
                <w:szCs w:val="20"/>
                <w:highlight w:val="magenta"/>
              </w:rPr>
              <w:t>.</w:t>
            </w:r>
          </w:p>
        </w:tc>
        <w:tc>
          <w:tcPr>
            <w:tcW w:w="701" w:type="dxa"/>
          </w:tcPr>
          <w:p w14:paraId="2BF2580D"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0B28BF78"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7</w:t>
            </w:r>
          </w:p>
        </w:tc>
        <w:tc>
          <w:tcPr>
            <w:tcW w:w="4109" w:type="dxa"/>
            <w:gridSpan w:val="2"/>
          </w:tcPr>
          <w:p w14:paraId="354622C8" w14:textId="77777777" w:rsidR="000E09AE" w:rsidRDefault="000E09AE" w:rsidP="00E46017">
            <w:pPr>
              <w:spacing w:before="120" w:after="120"/>
              <w:rPr>
                <w:rFonts w:ascii="Times New Roman" w:hAnsi="Times New Roman" w:cs="Times New Roman"/>
                <w:sz w:val="20"/>
                <w:szCs w:val="20"/>
              </w:rPr>
            </w:pPr>
            <w:r w:rsidRPr="00E46017">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EB1115F" w14:textId="77777777" w:rsidR="000E09AE" w:rsidRPr="00E46017" w:rsidRDefault="000E09AE" w:rsidP="00E46017">
            <w:pPr>
              <w:spacing w:before="120" w:after="120"/>
              <w:rPr>
                <w:rFonts w:ascii="Times New Roman" w:hAnsi="Times New Roman" w:cs="Times New Roman"/>
                <w:sz w:val="20"/>
                <w:szCs w:val="20"/>
              </w:rPr>
            </w:pPr>
            <w:r>
              <w:rPr>
                <w:rFonts w:ascii="Times New Roman" w:hAnsi="Times New Roman" w:cs="Times New Roman"/>
                <w:sz w:val="20"/>
                <w:szCs w:val="20"/>
              </w:rPr>
              <w:t>„Art. 4s.</w:t>
            </w:r>
            <w:r>
              <w:rPr>
                <w:rFonts w:ascii="Times New Roman" w:hAnsi="Times New Roman" w:cs="Times New Roman"/>
                <w:sz w:val="20"/>
                <w:szCs w:val="20"/>
              </w:rPr>
              <w:tab/>
              <w:t xml:space="preserve">1. </w:t>
            </w:r>
            <w:r w:rsidRPr="00E46017">
              <w:rPr>
                <w:rFonts w:ascii="Times New Roman" w:hAnsi="Times New Roman" w:cs="Times New Roman"/>
                <w:sz w:val="20"/>
                <w:szCs w:val="20"/>
              </w:rPr>
              <w:t>Wójt, burmistrz lub prezydent miasta we współpracy z dostawcami wody, w szczególności przedsiębiorstwami wodociągowo-kanalizacyjnymi podejmuje działania w celu poprawy lub utrzymania powszechnego dostępu ludności do wody przeznaczonej do spożycia przez ludzi, w tym:</w:t>
            </w:r>
          </w:p>
          <w:p w14:paraId="49F444A0" w14:textId="77777777" w:rsidR="000E09AE" w:rsidRPr="00E46017" w:rsidRDefault="000E09AE" w:rsidP="00E46017">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E46017">
              <w:rPr>
                <w:rFonts w:ascii="Times New Roman" w:hAnsi="Times New Roman" w:cs="Times New Roman"/>
                <w:sz w:val="20"/>
                <w:szCs w:val="20"/>
              </w:rPr>
              <w:t xml:space="preserve">identyfikuje osoby </w:t>
            </w:r>
            <w:r w:rsidRPr="004E6410">
              <w:rPr>
                <w:rFonts w:ascii="Times New Roman" w:hAnsi="Times New Roman" w:cs="Times New Roman"/>
                <w:sz w:val="20"/>
                <w:szCs w:val="20"/>
                <w:highlight w:val="yellow"/>
              </w:rPr>
              <w:t>oraz, po uzyskaniu informacji z ośrodka pomocy społecznej,</w:t>
            </w:r>
            <w:r w:rsidRPr="00E46017">
              <w:rPr>
                <w:rFonts w:ascii="Times New Roman" w:hAnsi="Times New Roman" w:cs="Times New Roman"/>
                <w:sz w:val="20"/>
                <w:szCs w:val="20"/>
              </w:rPr>
              <w:t xml:space="preserve"> wrażliwe i zmarginalizowane grupy osób bez dostępu lub o ograniczonym dostępie do wody przeznaczonej do spożycia przez ludzi i ustala przyczyny braku lub ograniczenia tego dostępu;</w:t>
            </w:r>
          </w:p>
          <w:p w14:paraId="3AF9832B" w14:textId="77777777" w:rsidR="000E09AE" w:rsidRPr="00E46017" w:rsidRDefault="000E09AE" w:rsidP="00E4601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2) </w:t>
            </w:r>
            <w:r w:rsidRPr="00E46017">
              <w:rPr>
                <w:rFonts w:ascii="Times New Roman" w:hAnsi="Times New Roman" w:cs="Times New Roman"/>
                <w:sz w:val="20"/>
                <w:szCs w:val="20"/>
              </w:rPr>
              <w:t>ocenia możliwości poprawy dostępu dla osób lub grup osób, o których mowa w pkt 1;</w:t>
            </w:r>
          </w:p>
          <w:p w14:paraId="1129E8AF" w14:textId="77777777" w:rsidR="000E09AE" w:rsidRPr="00E46017" w:rsidRDefault="000E09AE" w:rsidP="00E46017">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E46017">
              <w:rPr>
                <w:rFonts w:ascii="Times New Roman" w:hAnsi="Times New Roman" w:cs="Times New Roman"/>
                <w:sz w:val="20"/>
                <w:szCs w:val="20"/>
              </w:rPr>
              <w:t>informuje osoby lub grupy osób, o których mowa w pkt 1, o możliwościach podłączenia się do sieci wodociągowej lub o alternatywnych sposobach uzyskania dostępu do wody przeznaczonej do spożycia przez ludzi.</w:t>
            </w:r>
          </w:p>
          <w:p w14:paraId="0FD02FCF" w14:textId="77777777" w:rsidR="000E09AE" w:rsidRPr="00E46017" w:rsidRDefault="000E09AE" w:rsidP="00E46017">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6C4145">
              <w:rPr>
                <w:rFonts w:ascii="Times New Roman" w:hAnsi="Times New Roman" w:cs="Times New Roman"/>
                <w:sz w:val="20"/>
                <w:szCs w:val="20"/>
                <w:highlight w:val="cyan"/>
              </w:rPr>
              <w:t>Dostawcy wody oraz właściciele lub zarządcy budynków użyteczności publicznej zapewniają, o ile jest to technicznie możliwe, powszechnie dostępne punkty poboru wody przeznaczonej do spożycia przez ludzi oraz utrzymują je w należytym stanie technicznym i higienicznym.</w:t>
            </w:r>
          </w:p>
          <w:p w14:paraId="40C6CE73" w14:textId="77777777" w:rsidR="000E09AE" w:rsidRDefault="000E09AE" w:rsidP="00E46017">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E46017">
              <w:rPr>
                <w:rFonts w:ascii="Times New Roman" w:hAnsi="Times New Roman" w:cs="Times New Roman"/>
                <w:sz w:val="20"/>
                <w:szCs w:val="20"/>
              </w:rPr>
              <w:t>Przepisów ust. 2 nie stosuje się w przypadku dostawców wody dostarczających wodę indywidualnie mniej niż 50 osobom lub w ilości mniejszej niż średnio 10 m³ na dobę, chyba że dostarczanie wody przeznaczonej do spożycia przez ludzi stanowi przedmiot działalności gospodarczej lub woda przeznaczona do spożycia przez ludzi jest dostarczana do budynków użyteczności publicznej lub do budynków zamieszkania zbiorowego.</w:t>
            </w:r>
          </w:p>
          <w:p w14:paraId="25EAD8BD" w14:textId="77777777" w:rsidR="000E09AE" w:rsidRPr="00E46017" w:rsidRDefault="000E09AE" w:rsidP="00E46017">
            <w:pPr>
              <w:spacing w:before="120" w:after="120"/>
              <w:rPr>
                <w:rFonts w:ascii="Times New Roman" w:hAnsi="Times New Roman" w:cs="Times New Roman"/>
                <w:sz w:val="20"/>
                <w:szCs w:val="20"/>
              </w:rPr>
            </w:pPr>
            <w:r>
              <w:rPr>
                <w:rFonts w:ascii="Times New Roman" w:hAnsi="Times New Roman" w:cs="Times New Roman"/>
                <w:sz w:val="20"/>
                <w:szCs w:val="20"/>
              </w:rPr>
              <w:t>(…)</w:t>
            </w:r>
          </w:p>
          <w:p w14:paraId="3D897EA9" w14:textId="77777777" w:rsidR="000E09AE" w:rsidRPr="00E31606" w:rsidRDefault="000E09AE" w:rsidP="000C3CF5">
            <w:pPr>
              <w:spacing w:before="120" w:after="120"/>
              <w:rPr>
                <w:rFonts w:ascii="Times New Roman" w:hAnsi="Times New Roman" w:cs="Times New Roman"/>
                <w:sz w:val="20"/>
                <w:szCs w:val="20"/>
                <w:highlight w:val="yellow"/>
              </w:rPr>
            </w:pPr>
            <w:r>
              <w:rPr>
                <w:rFonts w:ascii="Times New Roman" w:hAnsi="Times New Roman" w:cs="Times New Roman"/>
                <w:sz w:val="20"/>
                <w:szCs w:val="20"/>
              </w:rPr>
              <w:t xml:space="preserve">8. </w:t>
            </w:r>
            <w:r w:rsidRPr="00E31606">
              <w:rPr>
                <w:rFonts w:ascii="Times New Roman" w:hAnsi="Times New Roman" w:cs="Times New Roman"/>
                <w:sz w:val="20"/>
                <w:szCs w:val="20"/>
                <w:highlight w:val="yellow"/>
              </w:rPr>
              <w:t>Wójt, burmistrz lub prezydent miasta przekazuje informacje o działaniach, o których mowa w ust. 1, organowi regulacyjnemu, o którym mowa w art. 27a ust. 1, co 6 lat, w terminie do dnia 30 czerwca.</w:t>
            </w:r>
          </w:p>
          <w:p w14:paraId="5ECCF57B" w14:textId="77777777" w:rsidR="000E09AE" w:rsidRPr="00E31606" w:rsidRDefault="000E09AE" w:rsidP="000C3CF5">
            <w:pPr>
              <w:spacing w:before="120" w:after="120"/>
              <w:rPr>
                <w:rFonts w:ascii="Times New Roman" w:hAnsi="Times New Roman" w:cs="Times New Roman"/>
                <w:sz w:val="20"/>
                <w:szCs w:val="20"/>
                <w:highlight w:val="yellow"/>
              </w:rPr>
            </w:pPr>
            <w:r w:rsidRPr="00E31606">
              <w:rPr>
                <w:rFonts w:ascii="Times New Roman" w:hAnsi="Times New Roman" w:cs="Times New Roman"/>
                <w:sz w:val="20"/>
                <w:szCs w:val="20"/>
                <w:highlight w:val="yellow"/>
              </w:rPr>
              <w:t>(…)</w:t>
            </w:r>
          </w:p>
          <w:p w14:paraId="77F25296" w14:textId="77777777" w:rsidR="000E09AE" w:rsidRPr="00E31606" w:rsidRDefault="000E09AE" w:rsidP="000C3CF5">
            <w:pPr>
              <w:spacing w:before="120" w:after="120"/>
              <w:rPr>
                <w:rFonts w:ascii="Times New Roman" w:hAnsi="Times New Roman" w:cs="Times New Roman"/>
                <w:sz w:val="20"/>
                <w:szCs w:val="20"/>
                <w:highlight w:val="yellow"/>
              </w:rPr>
            </w:pPr>
            <w:r w:rsidRPr="00E31606">
              <w:rPr>
                <w:rFonts w:ascii="Times New Roman" w:hAnsi="Times New Roman" w:cs="Times New Roman"/>
                <w:sz w:val="20"/>
                <w:szCs w:val="20"/>
                <w:highlight w:val="yellow"/>
              </w:rPr>
              <w:t>10. Informacje, o których mowa w ust. 8:</w:t>
            </w:r>
          </w:p>
          <w:p w14:paraId="26573BB4" w14:textId="77777777" w:rsidR="000E09AE" w:rsidRPr="00E31606" w:rsidRDefault="000E09AE" w:rsidP="000C3CF5">
            <w:pPr>
              <w:spacing w:before="120" w:after="120"/>
              <w:rPr>
                <w:rFonts w:ascii="Times New Roman" w:hAnsi="Times New Roman" w:cs="Times New Roman"/>
                <w:sz w:val="20"/>
                <w:szCs w:val="20"/>
                <w:highlight w:val="yellow"/>
              </w:rPr>
            </w:pPr>
            <w:r w:rsidRPr="00E31606">
              <w:rPr>
                <w:rFonts w:ascii="Times New Roman" w:hAnsi="Times New Roman" w:cs="Times New Roman"/>
                <w:sz w:val="20"/>
                <w:szCs w:val="20"/>
                <w:highlight w:val="yellow"/>
              </w:rPr>
              <w:t>1) organ regulacyjny przekazuje Prezesowi Państwowego Gospodarstwa Wodnego Wody Polskie co 6 lat, w terminie do dnia 30 września;</w:t>
            </w:r>
          </w:p>
          <w:p w14:paraId="7B9A41ED" w14:textId="77777777" w:rsidR="000E09AE" w:rsidRDefault="000E09AE" w:rsidP="000C3CF5">
            <w:pPr>
              <w:spacing w:before="120" w:after="120"/>
              <w:rPr>
                <w:rFonts w:ascii="Times New Roman" w:hAnsi="Times New Roman" w:cs="Times New Roman"/>
                <w:sz w:val="20"/>
                <w:szCs w:val="20"/>
              </w:rPr>
            </w:pPr>
            <w:r w:rsidRPr="00E31606">
              <w:rPr>
                <w:rFonts w:ascii="Times New Roman" w:hAnsi="Times New Roman" w:cs="Times New Roman"/>
                <w:sz w:val="20"/>
                <w:szCs w:val="20"/>
                <w:highlight w:val="yellow"/>
              </w:rPr>
              <w:t xml:space="preserve">2) Prezes Państwowego Gospodarstwa Wodnego Wody Polskie przekazuje Komisji Europejskiej, po zatwierdzeniu przez ministra właściwego do </w:t>
            </w:r>
            <w:r w:rsidRPr="00E31606">
              <w:rPr>
                <w:rFonts w:ascii="Times New Roman" w:hAnsi="Times New Roman" w:cs="Times New Roman"/>
                <w:sz w:val="20"/>
                <w:szCs w:val="20"/>
                <w:highlight w:val="yellow"/>
              </w:rPr>
              <w:lastRenderedPageBreak/>
              <w:t>spraw gospodarki wodnej, co 6 lat, w terminie do dnia 12 stycznia.”</w:t>
            </w:r>
          </w:p>
        </w:tc>
        <w:tc>
          <w:tcPr>
            <w:tcW w:w="2836" w:type="dxa"/>
          </w:tcPr>
          <w:p w14:paraId="67E0239F" w14:textId="77777777" w:rsidR="000E09AE" w:rsidRDefault="000E09AE" w:rsidP="00C45F07">
            <w:pPr>
              <w:spacing w:before="120" w:after="120"/>
              <w:rPr>
                <w:rFonts w:ascii="Times New Roman" w:hAnsi="Times New Roman" w:cs="Times New Roman"/>
                <w:sz w:val="20"/>
                <w:szCs w:val="20"/>
              </w:rPr>
            </w:pPr>
          </w:p>
        </w:tc>
        <w:tc>
          <w:tcPr>
            <w:tcW w:w="3543" w:type="dxa"/>
          </w:tcPr>
          <w:p w14:paraId="60C0F448" w14:textId="77777777" w:rsidR="000E09AE" w:rsidRDefault="000E09AE" w:rsidP="00C45F07">
            <w:pPr>
              <w:spacing w:before="120" w:after="120"/>
              <w:rPr>
                <w:rFonts w:ascii="Times New Roman" w:hAnsi="Times New Roman" w:cs="Times New Roman"/>
                <w:sz w:val="20"/>
                <w:szCs w:val="20"/>
              </w:rPr>
            </w:pPr>
          </w:p>
          <w:p w14:paraId="6DEC444E" w14:textId="77777777" w:rsidR="004E6410" w:rsidRDefault="004E6410" w:rsidP="00C45F07">
            <w:pPr>
              <w:spacing w:before="120" w:after="120"/>
              <w:rPr>
                <w:rFonts w:ascii="Times New Roman" w:hAnsi="Times New Roman" w:cs="Times New Roman"/>
                <w:sz w:val="20"/>
                <w:szCs w:val="20"/>
              </w:rPr>
            </w:pPr>
          </w:p>
          <w:p w14:paraId="1337332E" w14:textId="77777777" w:rsidR="004E6410" w:rsidRDefault="004E6410" w:rsidP="00C45F07">
            <w:pPr>
              <w:spacing w:before="120" w:after="120"/>
              <w:rPr>
                <w:rFonts w:ascii="Times New Roman" w:hAnsi="Times New Roman" w:cs="Times New Roman"/>
                <w:sz w:val="20"/>
                <w:szCs w:val="20"/>
              </w:rPr>
            </w:pPr>
          </w:p>
          <w:p w14:paraId="3EB49B1E" w14:textId="77777777" w:rsidR="004E6410" w:rsidRDefault="004E6410" w:rsidP="00C45F07">
            <w:pPr>
              <w:spacing w:before="120" w:after="120"/>
              <w:rPr>
                <w:rFonts w:ascii="Times New Roman" w:hAnsi="Times New Roman" w:cs="Times New Roman"/>
                <w:sz w:val="20"/>
                <w:szCs w:val="20"/>
              </w:rPr>
            </w:pPr>
          </w:p>
          <w:p w14:paraId="39F0F8C6" w14:textId="77777777" w:rsidR="004E6410" w:rsidRDefault="004E6410" w:rsidP="00C45F07">
            <w:pPr>
              <w:spacing w:before="120" w:after="120"/>
              <w:rPr>
                <w:rFonts w:ascii="Times New Roman" w:hAnsi="Times New Roman" w:cs="Times New Roman"/>
                <w:sz w:val="20"/>
                <w:szCs w:val="20"/>
              </w:rPr>
            </w:pPr>
          </w:p>
          <w:p w14:paraId="35AB4B7E" w14:textId="50D261F7" w:rsidR="004E6410" w:rsidRDefault="004E6410" w:rsidP="00C45F07">
            <w:pPr>
              <w:spacing w:before="120" w:after="120"/>
              <w:rPr>
                <w:rFonts w:ascii="Times New Roman" w:hAnsi="Times New Roman" w:cs="Times New Roman"/>
                <w:sz w:val="20"/>
                <w:szCs w:val="20"/>
              </w:rPr>
            </w:pPr>
            <w:r w:rsidRPr="004E6410">
              <w:rPr>
                <w:rFonts w:ascii="Times New Roman" w:hAnsi="Times New Roman" w:cs="Times New Roman"/>
                <w:sz w:val="20"/>
                <w:szCs w:val="20"/>
                <w:highlight w:val="green"/>
              </w:rPr>
              <w:t>Brak transpozycji – jakie środki Polska stosuje aby poprawić lub utrzymać??</w:t>
            </w:r>
          </w:p>
          <w:p w14:paraId="3678D6AE" w14:textId="21893761" w:rsidR="004E6410" w:rsidRDefault="004E6410" w:rsidP="00C45F07">
            <w:pPr>
              <w:spacing w:before="120" w:after="120"/>
              <w:rPr>
                <w:rFonts w:ascii="Times New Roman" w:hAnsi="Times New Roman" w:cs="Times New Roman"/>
                <w:sz w:val="20"/>
                <w:szCs w:val="20"/>
              </w:rPr>
            </w:pPr>
            <w:r w:rsidRPr="006C4145">
              <w:rPr>
                <w:rFonts w:ascii="Times New Roman" w:hAnsi="Times New Roman" w:cs="Times New Roman"/>
                <w:sz w:val="20"/>
                <w:szCs w:val="20"/>
                <w:highlight w:val="green"/>
              </w:rPr>
              <w:t>To rola nie tylko samorządu ale także Rządu – np. fundusze wsparcia finansowego</w:t>
            </w:r>
          </w:p>
          <w:p w14:paraId="6707F3EE" w14:textId="77777777" w:rsidR="004E6410" w:rsidRDefault="004E6410" w:rsidP="00C45F07">
            <w:pPr>
              <w:spacing w:before="120" w:after="120"/>
              <w:rPr>
                <w:rFonts w:ascii="Times New Roman" w:hAnsi="Times New Roman" w:cs="Times New Roman"/>
                <w:sz w:val="20"/>
                <w:szCs w:val="20"/>
              </w:rPr>
            </w:pPr>
            <w:r w:rsidRPr="004E6410">
              <w:rPr>
                <w:rFonts w:ascii="Times New Roman" w:hAnsi="Times New Roman" w:cs="Times New Roman"/>
                <w:sz w:val="20"/>
                <w:szCs w:val="20"/>
                <w:highlight w:val="yellow"/>
              </w:rPr>
              <w:t>Wykreślić po uzyskaniu informacji</w:t>
            </w:r>
            <w:r>
              <w:rPr>
                <w:rFonts w:ascii="Times New Roman" w:hAnsi="Times New Roman" w:cs="Times New Roman"/>
                <w:sz w:val="20"/>
                <w:szCs w:val="20"/>
              </w:rPr>
              <w:t xml:space="preserve"> – to ich sprawa jak pozyskują informacje </w:t>
            </w:r>
          </w:p>
          <w:p w14:paraId="41176D95" w14:textId="77777777" w:rsidR="006C4145" w:rsidRDefault="006C4145" w:rsidP="00C45F07">
            <w:pPr>
              <w:spacing w:before="120" w:after="120"/>
              <w:rPr>
                <w:rFonts w:ascii="Times New Roman" w:hAnsi="Times New Roman" w:cs="Times New Roman"/>
                <w:sz w:val="20"/>
                <w:szCs w:val="20"/>
              </w:rPr>
            </w:pPr>
          </w:p>
          <w:p w14:paraId="6A510095" w14:textId="77777777" w:rsidR="006C4145" w:rsidRDefault="006C4145" w:rsidP="00C45F07">
            <w:pPr>
              <w:spacing w:before="120" w:after="120"/>
              <w:rPr>
                <w:rFonts w:ascii="Times New Roman" w:hAnsi="Times New Roman" w:cs="Times New Roman"/>
                <w:sz w:val="20"/>
                <w:szCs w:val="20"/>
              </w:rPr>
            </w:pPr>
          </w:p>
          <w:p w14:paraId="18BB56BF" w14:textId="77777777" w:rsidR="006C4145" w:rsidRDefault="006C4145" w:rsidP="00C45F07">
            <w:pPr>
              <w:spacing w:before="120" w:after="120"/>
              <w:rPr>
                <w:rFonts w:ascii="Times New Roman" w:hAnsi="Times New Roman" w:cs="Times New Roman"/>
                <w:sz w:val="20"/>
                <w:szCs w:val="20"/>
              </w:rPr>
            </w:pPr>
            <w:r w:rsidRPr="006C4145">
              <w:rPr>
                <w:rFonts w:ascii="Times New Roman" w:hAnsi="Times New Roman" w:cs="Times New Roman"/>
                <w:sz w:val="20"/>
                <w:szCs w:val="20"/>
                <w:highlight w:val="green"/>
              </w:rPr>
              <w:lastRenderedPageBreak/>
              <w:t>W celu zastosowania tych nieokreślonych środków wykonuje się punkty 1-3</w:t>
            </w:r>
          </w:p>
          <w:p w14:paraId="35EDA481" w14:textId="77777777" w:rsidR="006C4145" w:rsidRDefault="006C4145" w:rsidP="00C45F07">
            <w:pPr>
              <w:spacing w:before="120" w:after="120"/>
              <w:rPr>
                <w:rFonts w:ascii="Times New Roman" w:hAnsi="Times New Roman" w:cs="Times New Roman"/>
                <w:sz w:val="20"/>
                <w:szCs w:val="20"/>
              </w:rPr>
            </w:pPr>
            <w:r w:rsidRPr="006C4145">
              <w:rPr>
                <w:rFonts w:ascii="Times New Roman" w:hAnsi="Times New Roman" w:cs="Times New Roman"/>
                <w:sz w:val="20"/>
                <w:szCs w:val="20"/>
                <w:highlight w:val="green"/>
              </w:rPr>
              <w:t xml:space="preserve">Następnym krokiem jest zastosowanie środków, które uznają za niezbędne i odpowiednie do zapewnienia dostępu do wody –punkt </w:t>
            </w:r>
            <w:r>
              <w:rPr>
                <w:rFonts w:ascii="Times New Roman" w:hAnsi="Times New Roman" w:cs="Times New Roman"/>
                <w:sz w:val="20"/>
                <w:szCs w:val="20"/>
                <w:highlight w:val="green"/>
              </w:rPr>
              <w:t>d) n</w:t>
            </w:r>
            <w:r w:rsidRPr="006C4145">
              <w:rPr>
                <w:rFonts w:ascii="Times New Roman" w:hAnsi="Times New Roman" w:cs="Times New Roman"/>
                <w:sz w:val="20"/>
                <w:szCs w:val="20"/>
                <w:highlight w:val="green"/>
              </w:rPr>
              <w:t xml:space="preserve">ie został transponowany </w:t>
            </w:r>
          </w:p>
          <w:p w14:paraId="60CF56A6" w14:textId="77777777" w:rsidR="006C4145" w:rsidRDefault="006C4145" w:rsidP="00C45F07">
            <w:pPr>
              <w:spacing w:before="120" w:after="120"/>
              <w:rPr>
                <w:rFonts w:ascii="Times New Roman" w:hAnsi="Times New Roman" w:cs="Times New Roman"/>
                <w:sz w:val="20"/>
                <w:szCs w:val="20"/>
              </w:rPr>
            </w:pPr>
          </w:p>
          <w:p w14:paraId="5420CD48" w14:textId="77777777" w:rsidR="006C4145" w:rsidRDefault="006C4145" w:rsidP="00C45F07">
            <w:pPr>
              <w:spacing w:before="120" w:after="120"/>
              <w:rPr>
                <w:rFonts w:ascii="Times New Roman" w:hAnsi="Times New Roman" w:cs="Times New Roman"/>
                <w:sz w:val="20"/>
                <w:szCs w:val="20"/>
              </w:rPr>
            </w:pPr>
          </w:p>
          <w:p w14:paraId="417D6D25" w14:textId="3E2A3E21" w:rsidR="006C4145" w:rsidRPr="00EE3720" w:rsidRDefault="00EE3720" w:rsidP="00C45F07">
            <w:pPr>
              <w:spacing w:before="120" w:after="120"/>
              <w:rPr>
                <w:rFonts w:ascii="Times New Roman" w:hAnsi="Times New Roman" w:cs="Times New Roman"/>
                <w:b/>
                <w:bCs/>
                <w:sz w:val="20"/>
                <w:szCs w:val="20"/>
              </w:rPr>
            </w:pPr>
            <w:r w:rsidRPr="00EE3720">
              <w:rPr>
                <w:rFonts w:ascii="Times New Roman" w:hAnsi="Times New Roman" w:cs="Times New Roman"/>
                <w:b/>
                <w:bCs/>
                <w:sz w:val="20"/>
                <w:szCs w:val="20"/>
              </w:rPr>
              <w:t>USTĘP 2 ART. 16 ZOSTAŁ TRANSPONOWANY W NIEWŁAŚCIWY SPOSÓB.</w:t>
            </w:r>
          </w:p>
          <w:p w14:paraId="0CD465BC" w14:textId="77777777" w:rsidR="006C4145" w:rsidRDefault="006C4145" w:rsidP="00C45F07">
            <w:pPr>
              <w:spacing w:before="120" w:after="120"/>
              <w:rPr>
                <w:rFonts w:ascii="Times New Roman" w:hAnsi="Times New Roman" w:cs="Times New Roman"/>
                <w:sz w:val="20"/>
                <w:szCs w:val="20"/>
              </w:rPr>
            </w:pPr>
            <w:bookmarkStart w:id="16" w:name="_Hlk124534571"/>
            <w:r>
              <w:rPr>
                <w:rFonts w:ascii="Times New Roman" w:hAnsi="Times New Roman" w:cs="Times New Roman"/>
                <w:sz w:val="20"/>
                <w:szCs w:val="20"/>
              </w:rPr>
              <w:t xml:space="preserve">Zobowiązano dostawców wody i właścicieli budynków użyteczności publicznej (np. prywatne hotele obiekty gastronomiczne itp.) do powszechnego udostępniania wody bez uregulowania kto ma ponosić związane z tym koszty. </w:t>
            </w:r>
            <w:r w:rsidR="00EE3720">
              <w:rPr>
                <w:rFonts w:ascii="Times New Roman" w:hAnsi="Times New Roman" w:cs="Times New Roman"/>
                <w:sz w:val="20"/>
                <w:szCs w:val="20"/>
              </w:rPr>
              <w:t>!!!</w:t>
            </w:r>
          </w:p>
          <w:p w14:paraId="6909A9C1" w14:textId="77777777" w:rsidR="00EE3720" w:rsidRDefault="00EE3720" w:rsidP="00C45F07">
            <w:pPr>
              <w:spacing w:before="120" w:after="120"/>
              <w:rPr>
                <w:rFonts w:ascii="Times New Roman" w:hAnsi="Times New Roman" w:cs="Times New Roman"/>
                <w:sz w:val="20"/>
                <w:szCs w:val="20"/>
              </w:rPr>
            </w:pPr>
            <w:r>
              <w:rPr>
                <w:rFonts w:ascii="Times New Roman" w:hAnsi="Times New Roman" w:cs="Times New Roman"/>
                <w:sz w:val="20"/>
                <w:szCs w:val="20"/>
              </w:rPr>
              <w:t xml:space="preserve">Nie oszacowano jakie będą koszty takiego zapisu. </w:t>
            </w:r>
          </w:p>
          <w:p w14:paraId="238F60AA" w14:textId="77777777" w:rsidR="00EE3720" w:rsidRDefault="00EE3720" w:rsidP="00C45F07">
            <w:pPr>
              <w:spacing w:before="120" w:after="120"/>
              <w:rPr>
                <w:rFonts w:ascii="Times New Roman" w:hAnsi="Times New Roman" w:cs="Times New Roman"/>
                <w:b/>
                <w:bCs/>
                <w:sz w:val="20"/>
                <w:szCs w:val="20"/>
              </w:rPr>
            </w:pPr>
            <w:r>
              <w:rPr>
                <w:rFonts w:ascii="Times New Roman" w:hAnsi="Times New Roman" w:cs="Times New Roman"/>
                <w:sz w:val="20"/>
                <w:szCs w:val="20"/>
              </w:rPr>
              <w:t xml:space="preserve">To P.Cz mają zapewnić urządzenia służące do powszechnego poboru wody a nie prywatne osoby (nawet gminny dostawca wody jeśli dostosuje się do tego przepisu obciąży kosztami pozostałych odbiorców). Nie o to chodzi w DWD skoro w ust 3 stwierdza </w:t>
            </w:r>
            <w:r w:rsidRPr="00EE3720">
              <w:rPr>
                <w:rFonts w:ascii="Times New Roman" w:hAnsi="Times New Roman" w:cs="Times New Roman"/>
                <w:b/>
                <w:bCs/>
                <w:sz w:val="20"/>
                <w:szCs w:val="20"/>
              </w:rPr>
              <w:t xml:space="preserve">Państwa członkowskie zapewniają ułatwienie niezbędnej pomocy, określonej przez państwa członkowskie, </w:t>
            </w:r>
            <w:r w:rsidRPr="00EE3720">
              <w:rPr>
                <w:rFonts w:ascii="Times New Roman" w:hAnsi="Times New Roman" w:cs="Times New Roman"/>
                <w:b/>
                <w:bCs/>
                <w:sz w:val="20"/>
                <w:szCs w:val="20"/>
                <w:highlight w:val="magenta"/>
              </w:rPr>
              <w:t>aby pomóc właściwym organom we wdrożeniu środków</w:t>
            </w:r>
            <w:r w:rsidRPr="00EE3720">
              <w:rPr>
                <w:rFonts w:ascii="Times New Roman" w:hAnsi="Times New Roman" w:cs="Times New Roman"/>
                <w:b/>
                <w:bCs/>
                <w:sz w:val="20"/>
                <w:szCs w:val="20"/>
              </w:rPr>
              <w:t>, o których mowa w niniejszym artykule</w:t>
            </w:r>
            <w:r>
              <w:rPr>
                <w:rFonts w:ascii="Times New Roman" w:hAnsi="Times New Roman" w:cs="Times New Roman"/>
                <w:b/>
                <w:bCs/>
                <w:sz w:val="20"/>
                <w:szCs w:val="20"/>
              </w:rPr>
              <w:t>.</w:t>
            </w:r>
          </w:p>
          <w:p w14:paraId="3F8F3474" w14:textId="77777777" w:rsidR="00EE3720" w:rsidRDefault="00EE3720" w:rsidP="00C45F07">
            <w:pPr>
              <w:spacing w:before="120" w:after="120"/>
              <w:rPr>
                <w:rFonts w:ascii="Times New Roman" w:hAnsi="Times New Roman" w:cs="Times New Roman"/>
                <w:b/>
                <w:bCs/>
                <w:sz w:val="20"/>
                <w:szCs w:val="20"/>
              </w:rPr>
            </w:pPr>
            <w:r>
              <w:rPr>
                <w:rFonts w:ascii="Times New Roman" w:hAnsi="Times New Roman" w:cs="Times New Roman"/>
                <w:b/>
                <w:bCs/>
                <w:sz w:val="20"/>
                <w:szCs w:val="20"/>
              </w:rPr>
              <w:t xml:space="preserve">Nie transponowano drugiej części ustępu 2 ponieważ DWD stwierdza, że P.Cz. </w:t>
            </w:r>
            <w:r w:rsidRPr="00EE3720">
              <w:rPr>
                <w:rFonts w:ascii="Times New Roman" w:hAnsi="Times New Roman" w:cs="Times New Roman"/>
                <w:b/>
                <w:bCs/>
                <w:sz w:val="20"/>
                <w:szCs w:val="20"/>
                <w:highlight w:val="magenta"/>
              </w:rPr>
              <w:t>MOŻE</w:t>
            </w:r>
            <w:r>
              <w:rPr>
                <w:rFonts w:ascii="Times New Roman" w:hAnsi="Times New Roman" w:cs="Times New Roman"/>
                <w:b/>
                <w:bCs/>
                <w:sz w:val="20"/>
                <w:szCs w:val="20"/>
              </w:rPr>
              <w:t xml:space="preserve"> jednak proponowane środki są bardzo istotne i powinny znaleźć się w przepisach (np. wykonawczych)</w:t>
            </w:r>
            <w:bookmarkEnd w:id="16"/>
            <w:r w:rsidR="00E31606">
              <w:rPr>
                <w:rFonts w:ascii="Times New Roman" w:hAnsi="Times New Roman" w:cs="Times New Roman"/>
                <w:b/>
                <w:bCs/>
                <w:sz w:val="20"/>
                <w:szCs w:val="20"/>
              </w:rPr>
              <w:t>.</w:t>
            </w:r>
          </w:p>
          <w:p w14:paraId="41AC97C8" w14:textId="77777777" w:rsidR="00E31606" w:rsidRPr="00E31606" w:rsidRDefault="00E31606" w:rsidP="00C45F07">
            <w:pPr>
              <w:spacing w:before="120" w:after="120"/>
              <w:rPr>
                <w:rFonts w:ascii="Times New Roman" w:hAnsi="Times New Roman" w:cs="Times New Roman"/>
                <w:sz w:val="20"/>
                <w:szCs w:val="20"/>
                <w:highlight w:val="yellow"/>
              </w:rPr>
            </w:pPr>
            <w:r w:rsidRPr="00E31606">
              <w:rPr>
                <w:rFonts w:ascii="Times New Roman" w:hAnsi="Times New Roman" w:cs="Times New Roman"/>
                <w:sz w:val="20"/>
                <w:szCs w:val="20"/>
                <w:highlight w:val="yellow"/>
              </w:rPr>
              <w:lastRenderedPageBreak/>
              <w:t>DWD stwierdza, że:</w:t>
            </w:r>
          </w:p>
          <w:p w14:paraId="5CB44AE8" w14:textId="77777777" w:rsidR="00E31606" w:rsidRDefault="00E31606" w:rsidP="00C45F07">
            <w:pPr>
              <w:spacing w:before="120" w:after="120"/>
              <w:rPr>
                <w:rFonts w:ascii="Times New Roman" w:hAnsi="Times New Roman" w:cs="Times New Roman"/>
                <w:sz w:val="20"/>
                <w:szCs w:val="20"/>
              </w:rPr>
            </w:pPr>
            <w:r w:rsidRPr="00E31606">
              <w:rPr>
                <w:rFonts w:ascii="Times New Roman" w:hAnsi="Times New Roman" w:cs="Times New Roman"/>
                <w:sz w:val="20"/>
                <w:szCs w:val="20"/>
                <w:highlight w:val="yellow"/>
              </w:rPr>
              <w:t>do dnia 12 stycznia 2029 r. tworzą, a następnie aktualizują co sześć lat</w:t>
            </w:r>
            <w:r w:rsidRPr="00E31606">
              <w:rPr>
                <w:rFonts w:ascii="Times New Roman" w:hAnsi="Times New Roman" w:cs="Times New Roman"/>
                <w:b/>
                <w:bCs/>
                <w:sz w:val="20"/>
                <w:szCs w:val="20"/>
                <w:highlight w:val="yellow"/>
              </w:rPr>
              <w:t>, zbiór danych zawierający informacje o środkach zastosowanych w celu poprawy dostępu oraz upowszechniania korzystania z wody</w:t>
            </w:r>
            <w:r w:rsidRPr="00E31606">
              <w:rPr>
                <w:rFonts w:ascii="Times New Roman" w:hAnsi="Times New Roman" w:cs="Times New Roman"/>
                <w:sz w:val="20"/>
                <w:szCs w:val="20"/>
                <w:highlight w:val="yellow"/>
              </w:rPr>
              <w:t xml:space="preserve"> przeznaczonej do spożycia przez ludzi zgodnie z art. 16 oraz o odsetku ich populacji, która ma dostęp do wody przeznaczonej do spożycia przez ludzi; nie obejmuje to wody rozlewanej do butelek lub pojemników;</w:t>
            </w:r>
          </w:p>
          <w:p w14:paraId="545BE4D1" w14:textId="7781AEC7" w:rsidR="00E31606" w:rsidRPr="00E31606" w:rsidRDefault="00E31606" w:rsidP="00C45F07">
            <w:pPr>
              <w:spacing w:before="120" w:after="120"/>
              <w:rPr>
                <w:rFonts w:ascii="Times New Roman" w:hAnsi="Times New Roman" w:cs="Times New Roman"/>
                <w:sz w:val="20"/>
                <w:szCs w:val="20"/>
              </w:rPr>
            </w:pPr>
            <w:r>
              <w:rPr>
                <w:rFonts w:ascii="Times New Roman" w:hAnsi="Times New Roman" w:cs="Times New Roman"/>
                <w:sz w:val="20"/>
                <w:szCs w:val="20"/>
              </w:rPr>
              <w:t>Nie jest zrozumiałe jakie informacje wójt (…) ma przekazywać do organu regulacyjnego (ile osób poinformował o możliwości przyłączenia do sieci a ile o możliwości pobrania do wiaderka wody z kranu oddalonego o 500 m?? KE chce czegoś innego – informacji ośrodkach jakie zostały podjęte !!!!!!!</w:t>
            </w:r>
          </w:p>
        </w:tc>
      </w:tr>
      <w:tr w:rsidR="001E4D57" w14:paraId="4B065B01" w14:textId="64660A2E" w:rsidTr="009320E1">
        <w:trPr>
          <w:gridAfter w:val="1"/>
          <w:wAfter w:w="48" w:type="dxa"/>
        </w:trPr>
        <w:tc>
          <w:tcPr>
            <w:tcW w:w="845" w:type="dxa"/>
          </w:tcPr>
          <w:p w14:paraId="11641DB0"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17</w:t>
            </w:r>
          </w:p>
        </w:tc>
        <w:tc>
          <w:tcPr>
            <w:tcW w:w="3411" w:type="dxa"/>
          </w:tcPr>
          <w:p w14:paraId="48D3942C" w14:textId="77777777" w:rsidR="000E09AE" w:rsidRPr="008F7139" w:rsidRDefault="000E09AE" w:rsidP="00C45F07">
            <w:pPr>
              <w:spacing w:before="120" w:after="120"/>
              <w:rPr>
                <w:rFonts w:ascii="Times New Roman" w:hAnsi="Times New Roman" w:cs="Times New Roman"/>
                <w:i/>
                <w:sz w:val="20"/>
                <w:szCs w:val="20"/>
              </w:rPr>
            </w:pPr>
            <w:r w:rsidRPr="008F7139">
              <w:rPr>
                <w:rFonts w:ascii="Times New Roman" w:hAnsi="Times New Roman" w:cs="Times New Roman"/>
                <w:i/>
                <w:sz w:val="20"/>
                <w:szCs w:val="20"/>
              </w:rPr>
              <w:t>Artykuł 17</w:t>
            </w:r>
          </w:p>
          <w:p w14:paraId="77E82E67" w14:textId="77777777" w:rsidR="000E09AE" w:rsidRPr="008F7139" w:rsidRDefault="000E09AE" w:rsidP="00C45F07">
            <w:pPr>
              <w:spacing w:before="120" w:after="120"/>
              <w:rPr>
                <w:rFonts w:ascii="Times New Roman" w:hAnsi="Times New Roman" w:cs="Times New Roman"/>
                <w:b/>
                <w:sz w:val="20"/>
                <w:szCs w:val="20"/>
              </w:rPr>
            </w:pPr>
            <w:r w:rsidRPr="008F7139">
              <w:rPr>
                <w:rFonts w:ascii="Times New Roman" w:hAnsi="Times New Roman" w:cs="Times New Roman"/>
                <w:b/>
                <w:sz w:val="20"/>
                <w:szCs w:val="20"/>
              </w:rPr>
              <w:t>Informowanie społeczeństwa</w:t>
            </w:r>
          </w:p>
          <w:p w14:paraId="21491E21" w14:textId="77777777" w:rsidR="000E09AE" w:rsidRPr="008F7139" w:rsidRDefault="000E09AE" w:rsidP="00C45F07">
            <w:pPr>
              <w:spacing w:before="120" w:after="120"/>
              <w:rPr>
                <w:rFonts w:ascii="Times New Roman" w:hAnsi="Times New Roman" w:cs="Times New Roman"/>
                <w:sz w:val="20"/>
                <w:szCs w:val="20"/>
              </w:rPr>
            </w:pPr>
            <w:r w:rsidRPr="008F7139">
              <w:rPr>
                <w:rFonts w:ascii="Times New Roman" w:hAnsi="Times New Roman" w:cs="Times New Roman"/>
                <w:sz w:val="20"/>
                <w:szCs w:val="20"/>
              </w:rPr>
              <w:t>1. Państwa członkowskie zapewniają dostęp do odpowiednich, aktualnych informacji dotyczących wody przeznaczonej do spożycia przez ludzi zgodnie z załącznikiem</w:t>
            </w:r>
            <w:r>
              <w:rPr>
                <w:rFonts w:ascii="Times New Roman" w:hAnsi="Times New Roman" w:cs="Times New Roman"/>
                <w:sz w:val="20"/>
                <w:szCs w:val="20"/>
              </w:rPr>
              <w:t> </w:t>
            </w:r>
            <w:r w:rsidRPr="008F7139">
              <w:rPr>
                <w:rFonts w:ascii="Times New Roman" w:hAnsi="Times New Roman" w:cs="Times New Roman"/>
                <w:sz w:val="20"/>
                <w:szCs w:val="20"/>
              </w:rPr>
              <w:t>IV, przy jednoczesnym zapewnieniu przestrzegania obowiązujących przepisów o ochronie danych.</w:t>
            </w:r>
          </w:p>
          <w:p w14:paraId="0D15A372" w14:textId="77777777" w:rsidR="000E09AE" w:rsidRPr="008F7139" w:rsidRDefault="000E09AE" w:rsidP="00C45F07">
            <w:pPr>
              <w:spacing w:before="120" w:after="120"/>
              <w:rPr>
                <w:rFonts w:ascii="Times New Roman" w:hAnsi="Times New Roman" w:cs="Times New Roman"/>
                <w:sz w:val="20"/>
                <w:szCs w:val="20"/>
              </w:rPr>
            </w:pPr>
            <w:r w:rsidRPr="008F7139">
              <w:rPr>
                <w:rFonts w:ascii="Times New Roman" w:hAnsi="Times New Roman" w:cs="Times New Roman"/>
                <w:sz w:val="20"/>
                <w:szCs w:val="20"/>
              </w:rPr>
              <w:t xml:space="preserve">2. Państwa członkowskie zapewniają, aby wszystkie osoby zaopatrywane w wodę przeznaczoną do spożycia przez ludzi otrzymywały regularnie, i co najmniej raz w roku, w najodpowiedniejszej i łatwo dostępnej formie, na przykład na fakturach lub za pomocą środków cyfrowych, takich jak </w:t>
            </w:r>
            <w:r w:rsidRPr="008F7139">
              <w:rPr>
                <w:rFonts w:ascii="Times New Roman" w:hAnsi="Times New Roman" w:cs="Times New Roman"/>
                <w:sz w:val="20"/>
                <w:szCs w:val="20"/>
              </w:rPr>
              <w:lastRenderedPageBreak/>
              <w:t>aplikacje mobilne, następujące informacje:</w:t>
            </w:r>
          </w:p>
          <w:p w14:paraId="122BFC85" w14:textId="77777777" w:rsidR="000E09AE" w:rsidRPr="008F7139" w:rsidRDefault="000E09AE" w:rsidP="00C45F07">
            <w:pPr>
              <w:spacing w:before="120" w:after="120"/>
              <w:rPr>
                <w:rFonts w:ascii="Times New Roman" w:hAnsi="Times New Roman" w:cs="Times New Roman"/>
                <w:sz w:val="20"/>
                <w:szCs w:val="20"/>
              </w:rPr>
            </w:pPr>
            <w:r w:rsidRPr="008F7139">
              <w:rPr>
                <w:rFonts w:ascii="Times New Roman" w:hAnsi="Times New Roman" w:cs="Times New Roman"/>
                <w:sz w:val="20"/>
                <w:szCs w:val="20"/>
              </w:rPr>
              <w:t xml:space="preserve">a) </w:t>
            </w:r>
            <w:r w:rsidRPr="00C97A84">
              <w:rPr>
                <w:rFonts w:ascii="Times New Roman" w:hAnsi="Times New Roman" w:cs="Times New Roman"/>
                <w:sz w:val="20"/>
                <w:szCs w:val="20"/>
                <w:highlight w:val="green"/>
              </w:rPr>
              <w:t>informacje dotyczące jakości wody przeznaczonej do spożycia przez ludzi</w:t>
            </w:r>
            <w:r w:rsidRPr="008F7139">
              <w:rPr>
                <w:rFonts w:ascii="Times New Roman" w:hAnsi="Times New Roman" w:cs="Times New Roman"/>
                <w:sz w:val="20"/>
                <w:szCs w:val="20"/>
              </w:rPr>
              <w:t>, w tym również parametrów wskaźnikowych;</w:t>
            </w:r>
          </w:p>
          <w:p w14:paraId="3C834552" w14:textId="77777777" w:rsidR="000E09AE" w:rsidRPr="008F7139" w:rsidRDefault="000E09AE" w:rsidP="00C45F07">
            <w:pPr>
              <w:spacing w:before="120" w:after="120"/>
              <w:rPr>
                <w:rFonts w:ascii="Times New Roman" w:hAnsi="Times New Roman" w:cs="Times New Roman"/>
                <w:sz w:val="20"/>
                <w:szCs w:val="20"/>
              </w:rPr>
            </w:pPr>
            <w:r w:rsidRPr="008F7139">
              <w:rPr>
                <w:rFonts w:ascii="Times New Roman" w:hAnsi="Times New Roman" w:cs="Times New Roman"/>
                <w:sz w:val="20"/>
                <w:szCs w:val="20"/>
              </w:rPr>
              <w:t xml:space="preserve">b) </w:t>
            </w:r>
            <w:r w:rsidRPr="00C97A84">
              <w:rPr>
                <w:rFonts w:ascii="Times New Roman" w:hAnsi="Times New Roman" w:cs="Times New Roman"/>
                <w:sz w:val="20"/>
                <w:szCs w:val="20"/>
                <w:highlight w:val="green"/>
              </w:rPr>
              <w:t>cenę dostarczanej wody przeznaczonej do spożycia przez ludzi w przeliczeniu na litr i metr sześcienny</w:t>
            </w:r>
            <w:r w:rsidRPr="008F7139">
              <w:rPr>
                <w:rFonts w:ascii="Times New Roman" w:hAnsi="Times New Roman" w:cs="Times New Roman"/>
                <w:sz w:val="20"/>
                <w:szCs w:val="20"/>
              </w:rPr>
              <w:t>;</w:t>
            </w:r>
          </w:p>
          <w:p w14:paraId="13072DD0" w14:textId="77777777" w:rsidR="000E09AE" w:rsidRPr="008F7139" w:rsidRDefault="000E09AE" w:rsidP="00C45F07">
            <w:pPr>
              <w:spacing w:before="120" w:after="120"/>
              <w:rPr>
                <w:rFonts w:ascii="Times New Roman" w:hAnsi="Times New Roman" w:cs="Times New Roman"/>
                <w:sz w:val="20"/>
                <w:szCs w:val="20"/>
              </w:rPr>
            </w:pPr>
            <w:r w:rsidRPr="008F7139">
              <w:rPr>
                <w:rFonts w:ascii="Times New Roman" w:hAnsi="Times New Roman" w:cs="Times New Roman"/>
                <w:sz w:val="20"/>
                <w:szCs w:val="20"/>
              </w:rPr>
              <w:t>c</w:t>
            </w:r>
            <w:r w:rsidRPr="00C97A84">
              <w:rPr>
                <w:rFonts w:ascii="Times New Roman" w:hAnsi="Times New Roman" w:cs="Times New Roman"/>
                <w:sz w:val="20"/>
                <w:szCs w:val="20"/>
                <w:highlight w:val="green"/>
              </w:rPr>
              <w:t>) ilość wody zużytej przez</w:t>
            </w:r>
            <w:r w:rsidRPr="008F7139">
              <w:rPr>
                <w:rFonts w:ascii="Times New Roman" w:hAnsi="Times New Roman" w:cs="Times New Roman"/>
                <w:sz w:val="20"/>
                <w:szCs w:val="20"/>
              </w:rPr>
              <w:t xml:space="preserve"> gospodarstwo domowe, przynajmniej w ujęciu rocznym lub za okres rozliczeniowy, wraz z rocznymi tendencjami zużycia w gospodarstwach domowych, jeśli jest to techniczne wykonalne i jeśli informacje te są dostępne dla dostawcy wody;</w:t>
            </w:r>
          </w:p>
          <w:p w14:paraId="157541EF" w14:textId="77777777" w:rsidR="000E09AE" w:rsidRPr="00C97A84" w:rsidRDefault="000E09AE" w:rsidP="00C45F07">
            <w:pPr>
              <w:spacing w:before="120" w:after="120"/>
              <w:rPr>
                <w:rFonts w:ascii="Times New Roman" w:hAnsi="Times New Roman" w:cs="Times New Roman"/>
                <w:sz w:val="20"/>
                <w:szCs w:val="20"/>
                <w:highlight w:val="yellow"/>
              </w:rPr>
            </w:pPr>
            <w:r w:rsidRPr="008F7139">
              <w:rPr>
                <w:rFonts w:ascii="Times New Roman" w:hAnsi="Times New Roman" w:cs="Times New Roman"/>
                <w:sz w:val="20"/>
                <w:szCs w:val="20"/>
              </w:rPr>
              <w:t xml:space="preserve">d) </w:t>
            </w:r>
            <w:r w:rsidRPr="00C97A84">
              <w:rPr>
                <w:rFonts w:ascii="Times New Roman" w:hAnsi="Times New Roman" w:cs="Times New Roman"/>
                <w:sz w:val="20"/>
                <w:szCs w:val="20"/>
                <w:highlight w:val="yellow"/>
              </w:rPr>
              <w:t>porównanie rocznego zużycia wody przez dane gospodarstwo domowe ze średnim zużyciem wody przez gospodarstwo domowe, w stosownych przypadkach zgodnie z lit. c);</w:t>
            </w:r>
          </w:p>
          <w:p w14:paraId="4E6F183C" w14:textId="77777777" w:rsidR="000E09AE" w:rsidRPr="008F7139" w:rsidRDefault="000E09AE" w:rsidP="00C45F07">
            <w:pPr>
              <w:spacing w:before="120" w:after="120"/>
              <w:rPr>
                <w:rFonts w:ascii="Times New Roman" w:hAnsi="Times New Roman" w:cs="Times New Roman"/>
                <w:sz w:val="20"/>
                <w:szCs w:val="20"/>
              </w:rPr>
            </w:pPr>
            <w:r w:rsidRPr="00C97A84">
              <w:rPr>
                <w:rFonts w:ascii="Times New Roman" w:hAnsi="Times New Roman" w:cs="Times New Roman"/>
                <w:sz w:val="20"/>
                <w:szCs w:val="20"/>
                <w:highlight w:val="yellow"/>
              </w:rPr>
              <w:t>e) link do strony internetowej zawierającej informacje określone w załączniku IV.</w:t>
            </w:r>
          </w:p>
          <w:p w14:paraId="1701884C" w14:textId="77777777" w:rsidR="000E09AE" w:rsidRPr="004D74CD" w:rsidRDefault="000E09AE" w:rsidP="00C45F07">
            <w:pPr>
              <w:spacing w:before="120" w:after="120"/>
              <w:rPr>
                <w:rFonts w:ascii="Times New Roman" w:hAnsi="Times New Roman" w:cs="Times New Roman"/>
                <w:sz w:val="20"/>
                <w:szCs w:val="20"/>
              </w:rPr>
            </w:pPr>
            <w:r w:rsidRPr="008F7139">
              <w:rPr>
                <w:rFonts w:ascii="Times New Roman" w:hAnsi="Times New Roman" w:cs="Times New Roman"/>
                <w:sz w:val="20"/>
                <w:szCs w:val="20"/>
              </w:rPr>
              <w:t>3. Ust. 1 i 2 pozostają bez uszczerbku dla dyrektyw 2003/4/WE i 2007/2/WE.</w:t>
            </w:r>
          </w:p>
        </w:tc>
        <w:tc>
          <w:tcPr>
            <w:tcW w:w="701" w:type="dxa"/>
          </w:tcPr>
          <w:p w14:paraId="30D67E90"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2FC22192" w14:textId="77777777" w:rsidR="000E09AE" w:rsidRPr="00986785" w:rsidRDefault="000E09AE" w:rsidP="00C45F07">
            <w:pPr>
              <w:spacing w:before="120" w:after="120"/>
              <w:rPr>
                <w:rFonts w:ascii="Times New Roman" w:hAnsi="Times New Roman" w:cs="Times New Roman"/>
                <w:sz w:val="20"/>
                <w:szCs w:val="20"/>
                <w:lang w:val="en-US"/>
              </w:rPr>
            </w:pPr>
            <w:r>
              <w:rPr>
                <w:rFonts w:ascii="Times New Roman" w:hAnsi="Times New Roman" w:cs="Times New Roman"/>
                <w:sz w:val="20"/>
                <w:szCs w:val="20"/>
                <w:lang w:val="en-US"/>
              </w:rPr>
              <w:t>art. 1 pkt 7</w:t>
            </w:r>
          </w:p>
        </w:tc>
        <w:tc>
          <w:tcPr>
            <w:tcW w:w="4109" w:type="dxa"/>
            <w:gridSpan w:val="2"/>
          </w:tcPr>
          <w:p w14:paraId="458EADEA" w14:textId="77777777" w:rsidR="000E09AE" w:rsidRDefault="000E09AE" w:rsidP="00074ADB">
            <w:pPr>
              <w:spacing w:before="120" w:after="120"/>
              <w:rPr>
                <w:rFonts w:ascii="Times New Roman" w:hAnsi="Times New Roman" w:cs="Times New Roman"/>
                <w:sz w:val="20"/>
                <w:szCs w:val="20"/>
              </w:rPr>
            </w:pPr>
            <w:r w:rsidRPr="00A97710">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0DB2B59D"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„Art. 4r.</w:t>
            </w:r>
            <w:r>
              <w:rPr>
                <w:rFonts w:ascii="Times New Roman" w:hAnsi="Times New Roman" w:cs="Times New Roman"/>
                <w:sz w:val="20"/>
                <w:szCs w:val="20"/>
              </w:rPr>
              <w:tab/>
              <w:t xml:space="preserve">1. </w:t>
            </w:r>
            <w:r w:rsidRPr="00B8351F">
              <w:rPr>
                <w:rFonts w:ascii="Times New Roman" w:hAnsi="Times New Roman" w:cs="Times New Roman"/>
                <w:sz w:val="20"/>
                <w:szCs w:val="20"/>
              </w:rPr>
              <w:t xml:space="preserve">Dostawca wody zapewnia odbiorcom usług </w:t>
            </w:r>
            <w:r w:rsidRPr="00255CE0">
              <w:rPr>
                <w:rFonts w:ascii="Times New Roman" w:hAnsi="Times New Roman" w:cs="Times New Roman"/>
                <w:sz w:val="20"/>
                <w:szCs w:val="20"/>
                <w:highlight w:val="green"/>
              </w:rPr>
              <w:t>nie rzadziej niż raz na rok</w:t>
            </w:r>
            <w:r w:rsidRPr="00B8351F">
              <w:rPr>
                <w:rFonts w:ascii="Times New Roman" w:hAnsi="Times New Roman" w:cs="Times New Roman"/>
                <w:sz w:val="20"/>
                <w:szCs w:val="20"/>
              </w:rPr>
              <w:t xml:space="preserve"> dostęp do informacji obejmujących:</w:t>
            </w:r>
          </w:p>
          <w:p w14:paraId="1BEE0614" w14:textId="77777777" w:rsidR="000E09AE"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255CE0">
              <w:rPr>
                <w:rFonts w:ascii="Times New Roman" w:hAnsi="Times New Roman" w:cs="Times New Roman"/>
                <w:sz w:val="20"/>
                <w:szCs w:val="20"/>
                <w:highlight w:val="green"/>
              </w:rPr>
              <w:t>najnowsze wyniki monitorowania</w:t>
            </w:r>
            <w:r w:rsidRPr="000A0019">
              <w:rPr>
                <w:rFonts w:ascii="Times New Roman" w:hAnsi="Times New Roman" w:cs="Times New Roman"/>
                <w:sz w:val="20"/>
                <w:szCs w:val="20"/>
              </w:rPr>
              <w:t xml:space="preserve"> wartości parametrów jakości wody przeznaczonej do spożycia przez ludzi, określonych w przepisach wydanych na podstawie art. 15p ustawy;</w:t>
            </w:r>
          </w:p>
          <w:p w14:paraId="156BF008" w14:textId="77777777" w:rsidR="000E09AE" w:rsidRPr="00C97A84" w:rsidRDefault="000E09AE" w:rsidP="00B8351F">
            <w:pPr>
              <w:spacing w:before="120" w:after="120"/>
              <w:rPr>
                <w:rFonts w:ascii="Times New Roman" w:hAnsi="Times New Roman" w:cs="Times New Roman"/>
                <w:sz w:val="20"/>
                <w:szCs w:val="20"/>
                <w:highlight w:val="yellow"/>
              </w:rPr>
            </w:pPr>
            <w:r>
              <w:rPr>
                <w:rFonts w:ascii="Times New Roman" w:hAnsi="Times New Roman" w:cs="Times New Roman"/>
                <w:sz w:val="20"/>
                <w:szCs w:val="20"/>
              </w:rPr>
              <w:t>2</w:t>
            </w:r>
            <w:r w:rsidRPr="00C97A84">
              <w:rPr>
                <w:rFonts w:ascii="Times New Roman" w:hAnsi="Times New Roman" w:cs="Times New Roman"/>
                <w:sz w:val="20"/>
                <w:szCs w:val="20"/>
                <w:highlight w:val="yellow"/>
              </w:rPr>
              <w:t>) podsumowanie oceny ryzyka w systemie zaopatrzenia w wodę przeznaczoną do spożycia przez ludzi, o której mowa w art. 4d ust. 1 pkt 2;</w:t>
            </w:r>
          </w:p>
          <w:p w14:paraId="68E41050" w14:textId="77777777" w:rsidR="000E09AE" w:rsidRPr="00C97A84" w:rsidRDefault="000E09AE" w:rsidP="00B8351F">
            <w:pPr>
              <w:spacing w:before="120" w:after="120"/>
              <w:rPr>
                <w:rFonts w:ascii="Times New Roman" w:hAnsi="Times New Roman" w:cs="Times New Roman"/>
                <w:sz w:val="20"/>
                <w:szCs w:val="20"/>
                <w:highlight w:val="yellow"/>
              </w:rPr>
            </w:pPr>
            <w:r w:rsidRPr="00C97A84">
              <w:rPr>
                <w:rFonts w:ascii="Times New Roman" w:hAnsi="Times New Roman" w:cs="Times New Roman"/>
                <w:sz w:val="20"/>
                <w:szCs w:val="20"/>
                <w:highlight w:val="yellow"/>
              </w:rPr>
              <w:t>3) zalecenia dla konsumentów mające na celu minimalizację zagrożenia dla zdrowia ludzi w przypadkach, o których mowa w art. 15g ust. 6 i 7;</w:t>
            </w:r>
          </w:p>
          <w:p w14:paraId="1052A9C1" w14:textId="77777777" w:rsidR="000E09AE" w:rsidRPr="00B8351F" w:rsidRDefault="000E09AE" w:rsidP="00B8351F">
            <w:pPr>
              <w:spacing w:before="120" w:after="120"/>
              <w:rPr>
                <w:rFonts w:ascii="Times New Roman" w:hAnsi="Times New Roman" w:cs="Times New Roman"/>
                <w:sz w:val="20"/>
                <w:szCs w:val="20"/>
              </w:rPr>
            </w:pPr>
            <w:r w:rsidRPr="00C97A84">
              <w:rPr>
                <w:rFonts w:ascii="Times New Roman" w:hAnsi="Times New Roman" w:cs="Times New Roman"/>
                <w:sz w:val="20"/>
                <w:szCs w:val="20"/>
                <w:highlight w:val="yellow"/>
              </w:rPr>
              <w:lastRenderedPageBreak/>
              <w:t>4) porady dla konsumentów dotyczące oszczędnego gospodarowania wodą;</w:t>
            </w:r>
          </w:p>
          <w:p w14:paraId="4E46F8AD" w14:textId="77777777" w:rsidR="000E09AE" w:rsidRPr="00B8351F" w:rsidRDefault="000E09AE" w:rsidP="00B8351F">
            <w:pPr>
              <w:spacing w:before="120" w:after="120"/>
              <w:rPr>
                <w:rFonts w:ascii="Times New Roman" w:hAnsi="Times New Roman" w:cs="Times New Roman"/>
                <w:sz w:val="20"/>
                <w:szCs w:val="20"/>
              </w:rPr>
            </w:pPr>
            <w:r w:rsidRPr="00C97A84">
              <w:rPr>
                <w:rFonts w:ascii="Times New Roman" w:hAnsi="Times New Roman" w:cs="Times New Roman"/>
                <w:sz w:val="20"/>
                <w:szCs w:val="20"/>
                <w:highlight w:val="green"/>
              </w:rPr>
              <w:t>5)</w:t>
            </w:r>
            <w:r>
              <w:rPr>
                <w:rFonts w:ascii="Times New Roman" w:hAnsi="Times New Roman" w:cs="Times New Roman"/>
                <w:sz w:val="20"/>
                <w:szCs w:val="20"/>
              </w:rPr>
              <w:t xml:space="preserve"> </w:t>
            </w:r>
            <w:r w:rsidRPr="00B8351F">
              <w:rPr>
                <w:rFonts w:ascii="Times New Roman" w:hAnsi="Times New Roman" w:cs="Times New Roman"/>
                <w:sz w:val="20"/>
                <w:szCs w:val="20"/>
              </w:rPr>
              <w:t>aktualną lub średnioroczną cenę dostarczanej wody, w przeliczeniu na litr i metr sześcienny;</w:t>
            </w:r>
          </w:p>
          <w:p w14:paraId="13BEDB18" w14:textId="77777777" w:rsidR="000E09AE" w:rsidRPr="00B8351F" w:rsidRDefault="000E09AE" w:rsidP="00B8351F">
            <w:pPr>
              <w:spacing w:before="120" w:after="120"/>
              <w:rPr>
                <w:rFonts w:ascii="Times New Roman" w:hAnsi="Times New Roman" w:cs="Times New Roman"/>
                <w:sz w:val="20"/>
                <w:szCs w:val="20"/>
              </w:rPr>
            </w:pPr>
            <w:r w:rsidRPr="00C97A84">
              <w:rPr>
                <w:rFonts w:ascii="Times New Roman" w:hAnsi="Times New Roman" w:cs="Times New Roman"/>
                <w:sz w:val="20"/>
                <w:szCs w:val="20"/>
                <w:highlight w:val="green"/>
              </w:rPr>
              <w:t>6)</w:t>
            </w:r>
            <w:r>
              <w:rPr>
                <w:rFonts w:ascii="Times New Roman" w:hAnsi="Times New Roman" w:cs="Times New Roman"/>
                <w:sz w:val="20"/>
                <w:szCs w:val="20"/>
              </w:rPr>
              <w:t xml:space="preserve"> </w:t>
            </w:r>
            <w:r w:rsidRPr="00B8351F">
              <w:rPr>
                <w:rFonts w:ascii="Times New Roman" w:hAnsi="Times New Roman" w:cs="Times New Roman"/>
                <w:sz w:val="20"/>
                <w:szCs w:val="20"/>
              </w:rPr>
              <w:t>ilość wody przeznaczonej do spożycia przez ludzi zużytej przez gospodarstwo domowe, w ujęciu rocznym lub za okres obrachunkowy, wraz z rocznym trendem zużycia w gospodarstwach domowych, jeżeli przedsiębiorstwo wodociągowo-kanalizacyjne prowadzi analizę takiego trendu.</w:t>
            </w:r>
          </w:p>
          <w:p w14:paraId="1BE7DDD2"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B8351F">
              <w:rPr>
                <w:rFonts w:ascii="Times New Roman" w:hAnsi="Times New Roman" w:cs="Times New Roman"/>
                <w:sz w:val="20"/>
                <w:szCs w:val="20"/>
              </w:rPr>
              <w:t>Dostawca wody zaopatrujące w wodę co najmniej 50000 osób lub dostarczające co najmniej średnio 10000 m³ wody na dobę zapewnia odbiorcom usług nie rzadziej niż raz na rok także dostęp do informacji obejmujących:</w:t>
            </w:r>
          </w:p>
          <w:p w14:paraId="29357A50"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B8351F">
              <w:rPr>
                <w:rFonts w:ascii="Times New Roman" w:hAnsi="Times New Roman" w:cs="Times New Roman"/>
                <w:sz w:val="20"/>
                <w:szCs w:val="20"/>
              </w:rPr>
              <w:t>strukturę własnościową, jeżeli dostawca wody prowadzi działalność w formie przedsiębiorstwa wodociągowo-kanalizacyjnego;</w:t>
            </w:r>
          </w:p>
          <w:p w14:paraId="03A20B4F" w14:textId="77777777" w:rsidR="000E09AE"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440F49">
              <w:rPr>
                <w:rFonts w:ascii="Times New Roman" w:hAnsi="Times New Roman" w:cs="Times New Roman"/>
                <w:sz w:val="20"/>
                <w:szCs w:val="20"/>
              </w:rPr>
              <w:t>ocenę wielkości wycieków wody w urządzeniach wodociągowych, o której mowa w art. 8 ustawy z dnia… o zmianie ustawy o zbiorowym zaopatrzeniu w wodę oraz zbiorowym odprowadzaniu ścieków oraz niektórych innych ustaw (Dz. U. z 2022 r. poz. …).</w:t>
            </w:r>
          </w:p>
          <w:p w14:paraId="7A988AAC"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B8351F">
              <w:rPr>
                <w:rFonts w:ascii="Times New Roman" w:hAnsi="Times New Roman" w:cs="Times New Roman"/>
                <w:sz w:val="20"/>
                <w:szCs w:val="20"/>
              </w:rPr>
              <w:t>Informacje, o których mowa w ust. 1 pkt 1–4 i ust. 2, dostawca wody udostępnia na stronie internetowej lub w aplikacji mobilnej.</w:t>
            </w:r>
          </w:p>
          <w:p w14:paraId="490CD26F"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B8351F">
              <w:rPr>
                <w:rFonts w:ascii="Times New Roman" w:hAnsi="Times New Roman" w:cs="Times New Roman"/>
                <w:sz w:val="20"/>
                <w:szCs w:val="20"/>
              </w:rPr>
              <w:t>Na wniosek odbiorcy usług, informacje o których mowa w ust. 1 pkt 1–4 i ust. 2, dostawca wody udostępnia w postaci papierowej.</w:t>
            </w:r>
          </w:p>
          <w:p w14:paraId="0BF1C02C" w14:textId="77777777" w:rsidR="000E09AE" w:rsidRPr="002F2CA3" w:rsidRDefault="000E09AE" w:rsidP="002F2CA3">
            <w:pPr>
              <w:spacing w:before="120" w:after="120"/>
              <w:rPr>
                <w:rFonts w:ascii="Times New Roman" w:hAnsi="Times New Roman" w:cs="Times New Roman"/>
                <w:sz w:val="20"/>
                <w:szCs w:val="20"/>
              </w:rPr>
            </w:pPr>
            <w:r w:rsidRPr="002F2CA3">
              <w:rPr>
                <w:rFonts w:ascii="Times New Roman" w:hAnsi="Times New Roman" w:cs="Times New Roman"/>
                <w:sz w:val="20"/>
                <w:szCs w:val="20"/>
              </w:rPr>
              <w:t>5. Dostawca wody w celu realizacji zadania, o których mowa w ust. 4, przetwarza dane osobowe i jest administratorem tych danych.</w:t>
            </w:r>
          </w:p>
          <w:p w14:paraId="54661546" w14:textId="77777777" w:rsidR="000E09AE" w:rsidRPr="002F2CA3" w:rsidRDefault="000E09AE" w:rsidP="002F2CA3">
            <w:pPr>
              <w:spacing w:before="120" w:after="120"/>
              <w:rPr>
                <w:rFonts w:ascii="Times New Roman" w:hAnsi="Times New Roman" w:cs="Times New Roman"/>
                <w:sz w:val="20"/>
                <w:szCs w:val="20"/>
              </w:rPr>
            </w:pPr>
            <w:r w:rsidRPr="002F2CA3">
              <w:rPr>
                <w:rFonts w:ascii="Times New Roman" w:hAnsi="Times New Roman" w:cs="Times New Roman"/>
                <w:sz w:val="20"/>
                <w:szCs w:val="20"/>
              </w:rPr>
              <w:t xml:space="preserve">6. Dane osobowe, o których mowa w ust. 5, podlegają zabezpieczeniom zapobiegającym nadużyciom lub niezgodnemu z prawem </w:t>
            </w:r>
            <w:r w:rsidRPr="002F2CA3">
              <w:rPr>
                <w:rFonts w:ascii="Times New Roman" w:hAnsi="Times New Roman" w:cs="Times New Roman"/>
                <w:sz w:val="20"/>
                <w:szCs w:val="20"/>
              </w:rPr>
              <w:lastRenderedPageBreak/>
              <w:t>dostępowi lub przekazywaniu polegającym co najmniej na:</w:t>
            </w:r>
          </w:p>
          <w:p w14:paraId="6B4B0E98" w14:textId="77777777" w:rsidR="000E09AE" w:rsidRPr="002F2CA3" w:rsidRDefault="000E09AE" w:rsidP="002F2CA3">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2F2CA3">
              <w:rPr>
                <w:rFonts w:ascii="Times New Roman" w:hAnsi="Times New Roman" w:cs="Times New Roman"/>
                <w:sz w:val="20"/>
                <w:szCs w:val="20"/>
              </w:rPr>
              <w:t>dopuszczeniu do przetwarzania danych osobowych wyłącznie osób posiadających pisemne upoważnienie wydane przez administratora danych;</w:t>
            </w:r>
          </w:p>
          <w:p w14:paraId="397BDA33" w14:textId="77777777" w:rsidR="000E09AE" w:rsidRPr="002F2CA3" w:rsidRDefault="000E09AE" w:rsidP="002F2CA3">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2F2CA3">
              <w:rPr>
                <w:rFonts w:ascii="Times New Roman" w:hAnsi="Times New Roman" w:cs="Times New Roman"/>
                <w:sz w:val="20"/>
                <w:szCs w:val="20"/>
              </w:rPr>
              <w:t>pisemnym zobowiązaniu osób upoważnionych do przetwarzania danych osobowych do zachowania ich w poufności.</w:t>
            </w:r>
          </w:p>
          <w:p w14:paraId="5F6EAF77" w14:textId="77777777" w:rsidR="000E09AE" w:rsidRPr="002F2CA3" w:rsidRDefault="000E09AE" w:rsidP="002F2CA3">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2F2CA3">
              <w:rPr>
                <w:rFonts w:ascii="Times New Roman" w:hAnsi="Times New Roman" w:cs="Times New Roman"/>
                <w:sz w:val="20"/>
                <w:szCs w:val="20"/>
              </w:rPr>
              <w:t>Informacje, o których mowa w ust. 1 pkt 5 i 6, dostawca wody udostępnia w ramach rozliczeń za zbiorowe zaopatrzenie w wodę, w postaci papierowej lub elektronicznej.</w:t>
            </w:r>
          </w:p>
          <w:p w14:paraId="344E5960" w14:textId="77777777" w:rsidR="000E09AE" w:rsidRDefault="000E09AE" w:rsidP="002F2CA3">
            <w:pPr>
              <w:spacing w:before="120" w:after="120"/>
              <w:rPr>
                <w:rFonts w:ascii="Times New Roman" w:hAnsi="Times New Roman" w:cs="Times New Roman"/>
                <w:sz w:val="20"/>
                <w:szCs w:val="20"/>
              </w:rPr>
            </w:pPr>
            <w:r>
              <w:rPr>
                <w:rFonts w:ascii="Times New Roman" w:hAnsi="Times New Roman" w:cs="Times New Roman"/>
                <w:sz w:val="20"/>
                <w:szCs w:val="20"/>
              </w:rPr>
              <w:t xml:space="preserve">8. </w:t>
            </w:r>
            <w:r w:rsidRPr="002F2CA3">
              <w:rPr>
                <w:rFonts w:ascii="Times New Roman" w:hAnsi="Times New Roman" w:cs="Times New Roman"/>
                <w:sz w:val="20"/>
                <w:szCs w:val="20"/>
              </w:rPr>
              <w:t>Przepisów ust. 1-6 nie stosuje się w przypadku dostawców wody dostarczających wodę indywidualnie mniej niż 50 osobom lub w ilości mniejszej niż średnio 10 m³ na dobę, chyba że dostarczanie wody przeznaczonej do spożycia przez ludzi stanowi przedmiot działalności gospodarczej lub woda przeznaczona do spożycia przez ludzi jest dostarczana do budynków użyteczności publicznej lub do budynków zamieszkania zbiorowego.</w:t>
            </w:r>
          </w:p>
        </w:tc>
        <w:tc>
          <w:tcPr>
            <w:tcW w:w="2836" w:type="dxa"/>
          </w:tcPr>
          <w:p w14:paraId="3CC775FE" w14:textId="77777777" w:rsidR="000E09AE" w:rsidRDefault="000E09AE" w:rsidP="00C45F07">
            <w:pPr>
              <w:spacing w:before="120" w:after="120"/>
              <w:rPr>
                <w:rFonts w:ascii="Times New Roman" w:hAnsi="Times New Roman" w:cs="Times New Roman"/>
                <w:sz w:val="20"/>
                <w:szCs w:val="20"/>
              </w:rPr>
            </w:pPr>
          </w:p>
        </w:tc>
        <w:tc>
          <w:tcPr>
            <w:tcW w:w="3543" w:type="dxa"/>
          </w:tcPr>
          <w:p w14:paraId="6BFF27C9" w14:textId="77777777" w:rsidR="000E09AE" w:rsidRDefault="000E09AE" w:rsidP="00C45F07">
            <w:pPr>
              <w:spacing w:before="120" w:after="120"/>
              <w:rPr>
                <w:rFonts w:ascii="Times New Roman" w:hAnsi="Times New Roman" w:cs="Times New Roman"/>
                <w:sz w:val="20"/>
                <w:szCs w:val="20"/>
              </w:rPr>
            </w:pPr>
          </w:p>
          <w:p w14:paraId="21DC7CAA" w14:textId="77777777" w:rsidR="00255CE0" w:rsidRDefault="00255CE0" w:rsidP="00C45F07">
            <w:pPr>
              <w:spacing w:before="120" w:after="120"/>
              <w:rPr>
                <w:rFonts w:ascii="Times New Roman" w:hAnsi="Times New Roman" w:cs="Times New Roman"/>
                <w:sz w:val="20"/>
                <w:szCs w:val="20"/>
              </w:rPr>
            </w:pPr>
          </w:p>
          <w:p w14:paraId="067C0B41" w14:textId="77777777" w:rsidR="00255CE0" w:rsidRDefault="00255CE0" w:rsidP="00C45F07">
            <w:pPr>
              <w:spacing w:before="120" w:after="120"/>
              <w:rPr>
                <w:rFonts w:ascii="Times New Roman" w:hAnsi="Times New Roman" w:cs="Times New Roman"/>
                <w:sz w:val="20"/>
                <w:szCs w:val="20"/>
              </w:rPr>
            </w:pPr>
          </w:p>
          <w:p w14:paraId="43589865" w14:textId="77777777" w:rsidR="00255CE0" w:rsidRDefault="00255CE0" w:rsidP="00C45F07">
            <w:pPr>
              <w:spacing w:before="120" w:after="120"/>
              <w:rPr>
                <w:rFonts w:ascii="Times New Roman" w:hAnsi="Times New Roman" w:cs="Times New Roman"/>
                <w:sz w:val="20"/>
                <w:szCs w:val="20"/>
              </w:rPr>
            </w:pPr>
            <w:r>
              <w:rPr>
                <w:rFonts w:ascii="Times New Roman" w:hAnsi="Times New Roman" w:cs="Times New Roman"/>
                <w:sz w:val="20"/>
                <w:szCs w:val="20"/>
              </w:rPr>
              <w:t>Niewłaściwa transpozycja art. 17 ust 1 – mowa o stałym dostępie do informacji.</w:t>
            </w:r>
          </w:p>
          <w:p w14:paraId="59703AF1" w14:textId="77777777" w:rsidR="00255CE0" w:rsidRDefault="00255CE0" w:rsidP="00C45F07">
            <w:pPr>
              <w:spacing w:before="120" w:after="120"/>
              <w:rPr>
                <w:rFonts w:ascii="Times New Roman" w:hAnsi="Times New Roman" w:cs="Times New Roman"/>
                <w:sz w:val="20"/>
                <w:szCs w:val="20"/>
              </w:rPr>
            </w:pPr>
            <w:r>
              <w:rPr>
                <w:rFonts w:ascii="Times New Roman" w:hAnsi="Times New Roman" w:cs="Times New Roman"/>
                <w:sz w:val="20"/>
                <w:szCs w:val="20"/>
              </w:rPr>
              <w:t>Informacje mają być udostępnianie na 2 sposoby:</w:t>
            </w:r>
          </w:p>
          <w:p w14:paraId="11479A6A" w14:textId="77777777" w:rsidR="00255CE0" w:rsidRDefault="00255CE0" w:rsidP="00C45F07">
            <w:pPr>
              <w:spacing w:before="120" w:after="120"/>
              <w:rPr>
                <w:rFonts w:ascii="Times New Roman" w:hAnsi="Times New Roman" w:cs="Times New Roman"/>
                <w:sz w:val="20"/>
                <w:szCs w:val="20"/>
              </w:rPr>
            </w:pPr>
            <w:r>
              <w:rPr>
                <w:rFonts w:ascii="Times New Roman" w:hAnsi="Times New Roman" w:cs="Times New Roman"/>
                <w:sz w:val="20"/>
                <w:szCs w:val="20"/>
              </w:rPr>
              <w:t xml:space="preserve">- (ust 2) </w:t>
            </w:r>
            <w:r w:rsidRPr="00255CE0">
              <w:rPr>
                <w:rFonts w:ascii="Times New Roman" w:hAnsi="Times New Roman" w:cs="Times New Roman"/>
                <w:sz w:val="20"/>
                <w:szCs w:val="20"/>
                <w:highlight w:val="green"/>
              </w:rPr>
              <w:t>nie rzadziej niż raz na rok informacje „osobiste, skierowane tylko do nich i związane z ich korzystaniem z usługi – na papierze lub poprzez aplikację</w:t>
            </w:r>
          </w:p>
          <w:p w14:paraId="1FF54FD4" w14:textId="77777777" w:rsidR="00C97A84" w:rsidRDefault="00255CE0" w:rsidP="00C45F07">
            <w:pPr>
              <w:spacing w:before="120" w:after="120"/>
              <w:rPr>
                <w:rFonts w:ascii="Times New Roman" w:hAnsi="Times New Roman" w:cs="Times New Roman"/>
                <w:sz w:val="20"/>
                <w:szCs w:val="20"/>
              </w:rPr>
            </w:pPr>
            <w:r>
              <w:rPr>
                <w:rFonts w:ascii="Times New Roman" w:hAnsi="Times New Roman" w:cs="Times New Roman"/>
                <w:sz w:val="20"/>
                <w:szCs w:val="20"/>
              </w:rPr>
              <w:t xml:space="preserve">Tekst, co ta informacja ma zawierać – </w:t>
            </w:r>
            <w:r w:rsidRPr="00255CE0">
              <w:rPr>
                <w:rFonts w:ascii="Times New Roman" w:hAnsi="Times New Roman" w:cs="Times New Roman"/>
                <w:b/>
                <w:bCs/>
                <w:sz w:val="20"/>
                <w:szCs w:val="20"/>
                <w:highlight w:val="green"/>
              </w:rPr>
              <w:t>NIE</w:t>
            </w:r>
            <w:r w:rsidRPr="00255CE0">
              <w:rPr>
                <w:rFonts w:ascii="Times New Roman" w:hAnsi="Times New Roman" w:cs="Times New Roman"/>
                <w:sz w:val="20"/>
                <w:szCs w:val="20"/>
                <w:highlight w:val="green"/>
              </w:rPr>
              <w:t xml:space="preserve"> NAJNOWSZE WYNIKI MONITOROWANIA</w:t>
            </w:r>
            <w:r>
              <w:rPr>
                <w:rFonts w:ascii="Times New Roman" w:hAnsi="Times New Roman" w:cs="Times New Roman"/>
                <w:sz w:val="20"/>
                <w:szCs w:val="20"/>
              </w:rPr>
              <w:t xml:space="preserve">  tylko informacje dotyczące jakości wody (z całego roku – zazwyczaj podaje się mediany, średnie, ew. przekroczenia itp. a nie najnowsze wyniki!!!). Wystarczy popatrzeć jak robią </w:t>
            </w:r>
            <w:r>
              <w:rPr>
                <w:rFonts w:ascii="Times New Roman" w:hAnsi="Times New Roman" w:cs="Times New Roman"/>
                <w:sz w:val="20"/>
                <w:szCs w:val="20"/>
              </w:rPr>
              <w:lastRenderedPageBreak/>
              <w:t xml:space="preserve">to w innych krajach. NIKT NIE PRZESYŁA </w:t>
            </w:r>
            <w:r w:rsidR="00C97A84">
              <w:rPr>
                <w:rFonts w:ascii="Times New Roman" w:hAnsi="Times New Roman" w:cs="Times New Roman"/>
                <w:sz w:val="20"/>
                <w:szCs w:val="20"/>
              </w:rPr>
              <w:t>społeczeństwu wyników badań.</w:t>
            </w:r>
          </w:p>
          <w:p w14:paraId="10F939FF" w14:textId="77777777" w:rsidR="00255CE0" w:rsidRPr="00C97A84" w:rsidRDefault="00C97A84" w:rsidP="00C45F07">
            <w:pPr>
              <w:spacing w:before="120" w:after="120"/>
              <w:rPr>
                <w:rFonts w:ascii="Times New Roman" w:hAnsi="Times New Roman" w:cs="Times New Roman"/>
                <w:sz w:val="20"/>
                <w:szCs w:val="20"/>
                <w:highlight w:val="yellow"/>
              </w:rPr>
            </w:pPr>
            <w:r w:rsidRPr="00C97A84">
              <w:rPr>
                <w:rFonts w:ascii="Times New Roman" w:hAnsi="Times New Roman" w:cs="Times New Roman"/>
                <w:sz w:val="20"/>
                <w:szCs w:val="20"/>
                <w:highlight w:val="yellow"/>
              </w:rPr>
              <w:t>Nie transponowano pkt d i e a są ważne.</w:t>
            </w:r>
          </w:p>
          <w:p w14:paraId="0F51452D" w14:textId="77777777" w:rsidR="00C97A84" w:rsidRDefault="00C97A84" w:rsidP="00C45F07">
            <w:pPr>
              <w:spacing w:before="120" w:after="120"/>
              <w:rPr>
                <w:rFonts w:ascii="Times New Roman" w:hAnsi="Times New Roman" w:cs="Times New Roman"/>
                <w:sz w:val="20"/>
                <w:szCs w:val="20"/>
              </w:rPr>
            </w:pPr>
            <w:r w:rsidRPr="00C97A84">
              <w:rPr>
                <w:rFonts w:ascii="Times New Roman" w:hAnsi="Times New Roman" w:cs="Times New Roman"/>
                <w:sz w:val="20"/>
                <w:szCs w:val="20"/>
                <w:highlight w:val="yellow"/>
              </w:rPr>
              <w:t>Bo odsyłają do dalszych informacji. Dodano natomiast do informacji rocznej pkt 2,3 i 7, które zgodnie z DWD nie mają być co rok przekazywane odbiorcy a jedynie udostępniane na stronie internetowej (dostawcy lub miasta)</w:t>
            </w:r>
          </w:p>
          <w:p w14:paraId="5BF4C349" w14:textId="77777777" w:rsidR="00C97A84" w:rsidRDefault="00C97A84" w:rsidP="00C45F07">
            <w:pPr>
              <w:spacing w:before="120" w:after="120"/>
              <w:rPr>
                <w:rFonts w:ascii="Times New Roman" w:hAnsi="Times New Roman" w:cs="Times New Roman"/>
                <w:sz w:val="20"/>
                <w:szCs w:val="20"/>
              </w:rPr>
            </w:pPr>
            <w:r>
              <w:rPr>
                <w:rFonts w:ascii="Times New Roman" w:hAnsi="Times New Roman" w:cs="Times New Roman"/>
                <w:sz w:val="20"/>
                <w:szCs w:val="20"/>
              </w:rPr>
              <w:t>Drugim sposobem przekazywania informacji są te, który powinny być stale dostępne on-line – wymienia jje załącznik IV</w:t>
            </w:r>
          </w:p>
          <w:p w14:paraId="39A161E6" w14:textId="679CC2C3" w:rsidR="00C97A84" w:rsidRDefault="00C97A84" w:rsidP="00C45F07">
            <w:pPr>
              <w:spacing w:before="120" w:after="120"/>
              <w:rPr>
                <w:rFonts w:ascii="Times New Roman" w:hAnsi="Times New Roman" w:cs="Times New Roman"/>
                <w:sz w:val="20"/>
                <w:szCs w:val="20"/>
              </w:rPr>
            </w:pPr>
            <w:bookmarkStart w:id="17" w:name="_Hlk124536567"/>
            <w:r>
              <w:rPr>
                <w:rFonts w:ascii="Times New Roman" w:hAnsi="Times New Roman" w:cs="Times New Roman"/>
                <w:sz w:val="20"/>
                <w:szCs w:val="20"/>
              </w:rPr>
              <w:t>Projektodawca wszystko pomieszał (art. 16 z zał. IV) przez co zmienił wymowę DWD i niewłaściwie ją transponował</w:t>
            </w:r>
            <w:bookmarkEnd w:id="17"/>
          </w:p>
        </w:tc>
      </w:tr>
      <w:tr w:rsidR="001E4D57" w14:paraId="023FA1F9" w14:textId="7F359090" w:rsidTr="009320E1">
        <w:trPr>
          <w:gridAfter w:val="1"/>
          <w:wAfter w:w="48" w:type="dxa"/>
        </w:trPr>
        <w:tc>
          <w:tcPr>
            <w:tcW w:w="845" w:type="dxa"/>
          </w:tcPr>
          <w:p w14:paraId="4DDE0503"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18</w:t>
            </w:r>
          </w:p>
        </w:tc>
        <w:tc>
          <w:tcPr>
            <w:tcW w:w="3411" w:type="dxa"/>
          </w:tcPr>
          <w:p w14:paraId="59732126" w14:textId="77777777" w:rsidR="000E09AE" w:rsidRPr="00565247" w:rsidRDefault="000E09AE" w:rsidP="00C45F07">
            <w:pPr>
              <w:spacing w:before="120" w:after="120"/>
              <w:rPr>
                <w:rFonts w:ascii="Times New Roman" w:hAnsi="Times New Roman" w:cs="Times New Roman"/>
                <w:i/>
                <w:sz w:val="20"/>
                <w:szCs w:val="20"/>
              </w:rPr>
            </w:pPr>
            <w:r w:rsidRPr="00565247">
              <w:rPr>
                <w:rFonts w:ascii="Times New Roman" w:hAnsi="Times New Roman" w:cs="Times New Roman"/>
                <w:i/>
                <w:sz w:val="20"/>
                <w:szCs w:val="20"/>
              </w:rPr>
              <w:t>Artykuł 18</w:t>
            </w:r>
          </w:p>
          <w:p w14:paraId="30CB9F93" w14:textId="77777777" w:rsidR="000E09AE" w:rsidRPr="00565247" w:rsidRDefault="000E09AE" w:rsidP="00C45F07">
            <w:pPr>
              <w:spacing w:before="120" w:after="120"/>
              <w:rPr>
                <w:rFonts w:ascii="Times New Roman" w:hAnsi="Times New Roman" w:cs="Times New Roman"/>
                <w:b/>
                <w:sz w:val="20"/>
                <w:szCs w:val="20"/>
              </w:rPr>
            </w:pPr>
            <w:r w:rsidRPr="00565247">
              <w:rPr>
                <w:rFonts w:ascii="Times New Roman" w:hAnsi="Times New Roman" w:cs="Times New Roman"/>
                <w:b/>
                <w:sz w:val="20"/>
                <w:szCs w:val="20"/>
              </w:rPr>
              <w:t>Informacje o monitorowaniu procesu wdrażania</w:t>
            </w:r>
          </w:p>
          <w:p w14:paraId="0EB58C0B"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1. Bez uszczerbku dla dyrektyw 2003/4/WE i 2007/2/WE, państwa członkowskie, z pomocą EEA:</w:t>
            </w:r>
          </w:p>
          <w:p w14:paraId="65CA39F7"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 xml:space="preserve">a) do dnia 12 stycznia 2029 r. </w:t>
            </w:r>
            <w:r w:rsidRPr="007332BB">
              <w:rPr>
                <w:rFonts w:ascii="Times New Roman" w:hAnsi="Times New Roman" w:cs="Times New Roman"/>
                <w:b/>
                <w:bCs/>
                <w:sz w:val="20"/>
                <w:szCs w:val="20"/>
                <w:highlight w:val="yellow"/>
              </w:rPr>
              <w:t>tworzą, a następnie aktualizują co sześć lat, zbiór danych zawierający informacje o</w:t>
            </w:r>
            <w:r w:rsidRPr="00565247">
              <w:rPr>
                <w:rFonts w:ascii="Times New Roman" w:hAnsi="Times New Roman" w:cs="Times New Roman"/>
                <w:sz w:val="20"/>
                <w:szCs w:val="20"/>
              </w:rPr>
              <w:t xml:space="preserve"> środkach zastosowanych w celu poprawy dostępu oraz upowszechniania korzystania z wody przeznaczonej do spożycia przez ludzi zgodnie z art. 16 oraz o odsetku ich populacji, która ma dostęp do wody przeznaczonej do spożycia przez ludzi; nie obejmuje to </w:t>
            </w:r>
            <w:r w:rsidRPr="00565247">
              <w:rPr>
                <w:rFonts w:ascii="Times New Roman" w:hAnsi="Times New Roman" w:cs="Times New Roman"/>
                <w:sz w:val="20"/>
                <w:szCs w:val="20"/>
              </w:rPr>
              <w:lastRenderedPageBreak/>
              <w:t>wody rozlewanej do butelek lub pojemników;</w:t>
            </w:r>
          </w:p>
          <w:p w14:paraId="1A1EACDF"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b) do dnia 12 lipca 2027 r. tworzą, a następnie aktualizują co sześć lat zbiór danych zawierający informacje o ocenie ryzyka i zarządzaniu ryzykiem w obszarach zasilania dla punktów poboru, przeprowadzanej zgodnie z art. 8, a do dnia 12 stycznia 2029 r. tworzą, a następnie aktualizują co sześć lat zbiór danych zawierający informacje o ocenie ryzyka w wewnętrznych systemach wodociągowych, przeprowadzanej zgodnie z art. 10, z uwzględnieniem następujących elementów:</w:t>
            </w:r>
          </w:p>
          <w:p w14:paraId="25DAAF52"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(i) informacje o obszarach zasilania dla punktów poboru wody zgodnie z art. 8 ust.</w:t>
            </w:r>
            <w:r>
              <w:rPr>
                <w:rFonts w:ascii="Times New Roman" w:hAnsi="Times New Roman" w:cs="Times New Roman"/>
                <w:sz w:val="20"/>
                <w:szCs w:val="20"/>
              </w:rPr>
              <w:t> </w:t>
            </w:r>
            <w:r w:rsidRPr="00565247">
              <w:rPr>
                <w:rFonts w:ascii="Times New Roman" w:hAnsi="Times New Roman" w:cs="Times New Roman"/>
                <w:sz w:val="20"/>
                <w:szCs w:val="20"/>
              </w:rPr>
              <w:t>2 akapit pierwszy lit. a);</w:t>
            </w:r>
          </w:p>
          <w:p w14:paraId="51849B21"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(ii) wyniki monitorowania przeprowadzonego zgodnie z art. 8 ust. 2 akapit pierwszy lit. c) i art. 10 ust. 1 akapit pierwszy lit. b); oraz</w:t>
            </w:r>
          </w:p>
          <w:p w14:paraId="67401F9F"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(iii) zwięzłe informacje dotyczące środków zastosowanych na podstawie art. 8 ust. 4 i art. 10 ust. 2 i 3, w tym również informacje dotyczące rodzaju zastosowanych środków i postępów dokonanych na podstawie art. 10 ust. 3 lit. f);</w:t>
            </w:r>
          </w:p>
          <w:p w14:paraId="220A006A"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 xml:space="preserve">c) </w:t>
            </w:r>
            <w:r w:rsidRPr="004D254B">
              <w:rPr>
                <w:rFonts w:ascii="Times New Roman" w:hAnsi="Times New Roman" w:cs="Times New Roman"/>
                <w:sz w:val="20"/>
                <w:szCs w:val="20"/>
                <w:highlight w:val="yellow"/>
              </w:rPr>
              <w:t>tworzą, a następnie aktualizują corocznie, zbiór danych zawierający wyniki monitorowania w przypadkach przekroczenia wartości parametrycznych określonych w załączniku I części A i B, zebrane zgodnie z art. 9 i 13, oraz informacje o działaniach naprawczych podjętych zgodnie z art. 14</w:t>
            </w:r>
            <w:r w:rsidRPr="00565247">
              <w:rPr>
                <w:rFonts w:ascii="Times New Roman" w:hAnsi="Times New Roman" w:cs="Times New Roman"/>
                <w:sz w:val="20"/>
                <w:szCs w:val="20"/>
              </w:rPr>
              <w:t>;</w:t>
            </w:r>
          </w:p>
          <w:p w14:paraId="74BE9A54"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 xml:space="preserve">d) tworzą, a następnie aktualizują corocznie, zbiór danych zawierający informacje o zdarzeniach związanych z </w:t>
            </w:r>
            <w:r w:rsidRPr="00565247">
              <w:rPr>
                <w:rFonts w:ascii="Times New Roman" w:hAnsi="Times New Roman" w:cs="Times New Roman"/>
                <w:sz w:val="20"/>
                <w:szCs w:val="20"/>
              </w:rPr>
              <w:lastRenderedPageBreak/>
              <w:t>wodą przeznaczoną do spożycia przez ludzi, które spowodowały potencjalne ryzyko dla zdrowia ludzkiego – bez względu na to, czy miała miejsce niezgodność z wartościami parametrycznymi – trwające dłużej niż 10</w:t>
            </w:r>
            <w:r>
              <w:rPr>
                <w:rFonts w:ascii="Times New Roman" w:hAnsi="Times New Roman" w:cs="Times New Roman"/>
                <w:sz w:val="20"/>
                <w:szCs w:val="20"/>
              </w:rPr>
              <w:t> </w:t>
            </w:r>
            <w:r w:rsidRPr="00565247">
              <w:rPr>
                <w:rFonts w:ascii="Times New Roman" w:hAnsi="Times New Roman" w:cs="Times New Roman"/>
                <w:sz w:val="20"/>
                <w:szCs w:val="20"/>
              </w:rPr>
              <w:t>kolejnyc</w:t>
            </w:r>
            <w:r>
              <w:rPr>
                <w:rFonts w:ascii="Times New Roman" w:hAnsi="Times New Roman" w:cs="Times New Roman"/>
                <w:sz w:val="20"/>
                <w:szCs w:val="20"/>
              </w:rPr>
              <w:t>h dni i dotyczące co najmniej 1</w:t>
            </w:r>
            <w:r w:rsidRPr="00565247">
              <w:rPr>
                <w:rFonts w:ascii="Times New Roman" w:hAnsi="Times New Roman" w:cs="Times New Roman"/>
                <w:sz w:val="20"/>
                <w:szCs w:val="20"/>
              </w:rPr>
              <w:t>000 osób, w tym również informacje o przyczynach tych zdarzeń i działań naprawczych podjętych zgodnie z art. 14; oraz</w:t>
            </w:r>
          </w:p>
          <w:p w14:paraId="4F336EB8"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e) tworzą, a następnie aktualizują corocznie, zbiór danych zawierający informacje dotyczące wszystkich odstępstw przyznanych zgodnie z art. 15 ust. 1, w tym również informacje przewidziane w art. 15 ust. 2.</w:t>
            </w:r>
          </w:p>
          <w:p w14:paraId="032B5965"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W miarę możliwości w celu przedstawienia zbiorów danych, o których mowa w akapicie pierwszym, wykorzystuje się usługi danych przestrzennych zdefiniowane w art. 3 pkt 4 dyrektywy 2007/2/WE.</w:t>
            </w:r>
          </w:p>
          <w:p w14:paraId="31113549"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2. Państwa członkowskie zapewniają Komisji, EEA i Europejskiemu Centrum ds. Zapobiegania i Kontroli Chorób dostęp do zbiorów danych, o których mowa w ust. 1.</w:t>
            </w:r>
          </w:p>
          <w:p w14:paraId="7C35F0D5"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3. EEA publikuje i aktualizuje unijny przegląd oparty na danych zbieranych przez państwa członkowskie regularnie lub na wniosek Komisji.</w:t>
            </w:r>
          </w:p>
          <w:p w14:paraId="3C651EE1"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Unijny przegląd zawiera, w stosownych przypadkach, wskaźniki dotyczące produktów, rezultatów i skutków niniejszej dyrektywy, unijne mapy przeglądowe i ogólne sprawozdania państw członkowskich.</w:t>
            </w:r>
          </w:p>
          <w:p w14:paraId="0E5E6F30" w14:textId="77777777" w:rsidR="000E09AE" w:rsidRPr="00565247"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 xml:space="preserve">4. Komisja może przyjmować akty wykonawcze określające formę i zasady </w:t>
            </w:r>
            <w:r w:rsidRPr="00565247">
              <w:rPr>
                <w:rFonts w:ascii="Times New Roman" w:hAnsi="Times New Roman" w:cs="Times New Roman"/>
                <w:sz w:val="20"/>
                <w:szCs w:val="20"/>
              </w:rPr>
              <w:lastRenderedPageBreak/>
              <w:t>przedstawiania informacji przekazywanych zgodnie z ust. 1 i 3, w tym również szczegółowe wymogi dotyczące wskaźników, unijnych map przeglądowych oraz ogólnych sprawozdań państw członkowskich, o których mowa w ust. 3. Te akty wykonawcze przyjmuje się zgodnie z procedurą sprawdzającą, o której mowa w art. 22.</w:t>
            </w:r>
          </w:p>
          <w:p w14:paraId="57DC48EC" w14:textId="77777777" w:rsidR="000E09AE" w:rsidRPr="00DE4CE8" w:rsidRDefault="000E09AE" w:rsidP="00C45F07">
            <w:pPr>
              <w:spacing w:before="120" w:after="120"/>
              <w:rPr>
                <w:rFonts w:ascii="Times New Roman" w:hAnsi="Times New Roman" w:cs="Times New Roman"/>
                <w:sz w:val="20"/>
                <w:szCs w:val="20"/>
              </w:rPr>
            </w:pPr>
            <w:r w:rsidRPr="00565247">
              <w:rPr>
                <w:rFonts w:ascii="Times New Roman" w:hAnsi="Times New Roman" w:cs="Times New Roman"/>
                <w:sz w:val="20"/>
                <w:szCs w:val="20"/>
              </w:rPr>
              <w:t>5. Państwa członkowskie mogą zastosować odstępstwo od niniejszego artykułu w którymkolwiek z przypadków, o których mowa w art. 13 ust. 1 dyrektywy 2007/2/WE.</w:t>
            </w:r>
          </w:p>
        </w:tc>
        <w:tc>
          <w:tcPr>
            <w:tcW w:w="701" w:type="dxa"/>
          </w:tcPr>
          <w:p w14:paraId="38E66053"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790A1AC7" w14:textId="77777777" w:rsidR="000E09AE" w:rsidRPr="00137AB4" w:rsidRDefault="000E09AE" w:rsidP="00C45F07">
            <w:pPr>
              <w:spacing w:before="120" w:after="120"/>
              <w:rPr>
                <w:rFonts w:ascii="Times New Roman" w:hAnsi="Times New Roman" w:cs="Times New Roman"/>
                <w:sz w:val="20"/>
                <w:szCs w:val="20"/>
                <w:lang w:val="de-CH"/>
              </w:rPr>
            </w:pPr>
            <w:r w:rsidRPr="00137AB4">
              <w:rPr>
                <w:rFonts w:ascii="Times New Roman" w:hAnsi="Times New Roman" w:cs="Times New Roman"/>
                <w:sz w:val="20"/>
                <w:szCs w:val="20"/>
                <w:lang w:val="de-CH"/>
              </w:rPr>
              <w:t>art. 1 pkt 7</w:t>
            </w:r>
          </w:p>
          <w:p w14:paraId="13B24134" w14:textId="77777777" w:rsidR="000E09AE" w:rsidRPr="00137AB4" w:rsidRDefault="000E09AE" w:rsidP="00C45F07">
            <w:pPr>
              <w:spacing w:before="120" w:after="120"/>
              <w:rPr>
                <w:rFonts w:ascii="Times New Roman" w:hAnsi="Times New Roman" w:cs="Times New Roman"/>
                <w:sz w:val="20"/>
                <w:szCs w:val="20"/>
                <w:lang w:val="de-CH"/>
              </w:rPr>
            </w:pPr>
            <w:r w:rsidRPr="00137AB4">
              <w:rPr>
                <w:rFonts w:ascii="Times New Roman" w:hAnsi="Times New Roman" w:cs="Times New Roman"/>
                <w:sz w:val="20"/>
                <w:szCs w:val="20"/>
                <w:lang w:val="de-CH"/>
              </w:rPr>
              <w:t>art. 1 pkt 11</w:t>
            </w:r>
          </w:p>
          <w:p w14:paraId="387C1393" w14:textId="77777777" w:rsidR="000E09AE" w:rsidRPr="00137AB4" w:rsidRDefault="000E09AE" w:rsidP="00C45F07">
            <w:pPr>
              <w:spacing w:before="120" w:after="120"/>
              <w:rPr>
                <w:rFonts w:ascii="Times New Roman" w:hAnsi="Times New Roman" w:cs="Times New Roman"/>
                <w:sz w:val="20"/>
                <w:szCs w:val="20"/>
                <w:lang w:val="de-CH"/>
              </w:rPr>
            </w:pPr>
            <w:r w:rsidRPr="00137AB4">
              <w:rPr>
                <w:rFonts w:ascii="Times New Roman" w:hAnsi="Times New Roman" w:cs="Times New Roman"/>
                <w:sz w:val="20"/>
                <w:szCs w:val="20"/>
                <w:lang w:val="de-CH"/>
              </w:rPr>
              <w:t>art. 9-12</w:t>
            </w:r>
          </w:p>
        </w:tc>
        <w:tc>
          <w:tcPr>
            <w:tcW w:w="4109" w:type="dxa"/>
            <w:gridSpan w:val="2"/>
          </w:tcPr>
          <w:p w14:paraId="0B07C446" w14:textId="77777777" w:rsidR="000E09AE" w:rsidRDefault="000E09AE" w:rsidP="00C45F07">
            <w:pPr>
              <w:spacing w:before="120" w:after="120"/>
              <w:rPr>
                <w:rFonts w:ascii="Times New Roman" w:hAnsi="Times New Roman" w:cs="Times New Roman"/>
                <w:sz w:val="20"/>
                <w:szCs w:val="20"/>
              </w:rPr>
            </w:pPr>
            <w:r w:rsidRPr="00552E06">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44016B0D" w14:textId="77777777" w:rsidR="000E09AE" w:rsidRPr="009469D9" w:rsidRDefault="000E09AE" w:rsidP="009469D9">
            <w:pPr>
              <w:spacing w:before="120" w:after="120"/>
              <w:rPr>
                <w:rFonts w:ascii="Times New Roman" w:hAnsi="Times New Roman" w:cs="Times New Roman"/>
                <w:sz w:val="20"/>
                <w:szCs w:val="20"/>
              </w:rPr>
            </w:pPr>
            <w:r>
              <w:rPr>
                <w:rFonts w:ascii="Times New Roman" w:hAnsi="Times New Roman" w:cs="Times New Roman"/>
                <w:sz w:val="20"/>
                <w:szCs w:val="20"/>
              </w:rPr>
              <w:t>„Art. 4h.</w:t>
            </w:r>
            <w:r>
              <w:rPr>
                <w:rFonts w:ascii="Times New Roman" w:hAnsi="Times New Roman" w:cs="Times New Roman"/>
                <w:sz w:val="20"/>
                <w:szCs w:val="20"/>
              </w:rPr>
              <w:tab/>
              <w:t>1</w:t>
            </w:r>
            <w:r w:rsidRPr="004D254B">
              <w:rPr>
                <w:rFonts w:ascii="Times New Roman" w:hAnsi="Times New Roman" w:cs="Times New Roman"/>
                <w:sz w:val="20"/>
                <w:szCs w:val="20"/>
                <w:highlight w:val="yellow"/>
              </w:rPr>
              <w:t>. Co 6 lat dostawca wody przekazuje ocenę ryzyka,</w:t>
            </w:r>
            <w:r w:rsidRPr="009469D9">
              <w:rPr>
                <w:rFonts w:ascii="Times New Roman" w:hAnsi="Times New Roman" w:cs="Times New Roman"/>
                <w:sz w:val="20"/>
                <w:szCs w:val="20"/>
              </w:rPr>
              <w:t xml:space="preserve"> o której mowa w art. 4f: </w:t>
            </w:r>
          </w:p>
          <w:p w14:paraId="05749F5A" w14:textId="77777777" w:rsidR="000E09AE" w:rsidRPr="009469D9" w:rsidRDefault="000E09AE" w:rsidP="009469D9">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9469D9">
              <w:rPr>
                <w:rFonts w:ascii="Times New Roman" w:hAnsi="Times New Roman" w:cs="Times New Roman"/>
                <w:sz w:val="20"/>
                <w:szCs w:val="20"/>
              </w:rPr>
              <w:t>właściwemu ze względu na położenie ujęcia wody przeznaczonej do spożycia przez ludzi dyrektorowi regionalnego zarządu gospodarki wodnej oraz</w:t>
            </w:r>
          </w:p>
          <w:p w14:paraId="6611FA10" w14:textId="77777777" w:rsidR="000E09AE" w:rsidRPr="009469D9" w:rsidRDefault="000E09AE" w:rsidP="009469D9">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469D9">
              <w:rPr>
                <w:rFonts w:ascii="Times New Roman" w:hAnsi="Times New Roman" w:cs="Times New Roman"/>
                <w:sz w:val="20"/>
                <w:szCs w:val="20"/>
              </w:rPr>
              <w:t>właściwemu państwowemu powiatowemu lub państwowemu granicznemu inspektorowi sanitarnemu</w:t>
            </w:r>
          </w:p>
          <w:p w14:paraId="5AB324C2" w14:textId="77777777" w:rsidR="000E09AE" w:rsidRDefault="000E09AE" w:rsidP="009469D9">
            <w:pPr>
              <w:spacing w:before="120" w:after="120"/>
              <w:rPr>
                <w:rFonts w:ascii="Times New Roman" w:hAnsi="Times New Roman" w:cs="Times New Roman"/>
                <w:sz w:val="20"/>
                <w:szCs w:val="20"/>
              </w:rPr>
            </w:pPr>
            <w:r w:rsidRPr="009469D9">
              <w:rPr>
                <w:rFonts w:ascii="Times New Roman" w:hAnsi="Times New Roman" w:cs="Times New Roman"/>
                <w:sz w:val="20"/>
                <w:szCs w:val="20"/>
              </w:rPr>
              <w:t>- w terminie do dnia 31 grudnia.</w:t>
            </w:r>
          </w:p>
          <w:p w14:paraId="2596045D" w14:textId="77777777" w:rsidR="000E09AE" w:rsidRPr="00B04B30" w:rsidRDefault="000E09AE" w:rsidP="009469D9">
            <w:pPr>
              <w:spacing w:before="120" w:after="120"/>
              <w:rPr>
                <w:rFonts w:ascii="Times New Roman" w:hAnsi="Times New Roman" w:cs="Times New Roman"/>
                <w:sz w:val="20"/>
                <w:szCs w:val="20"/>
              </w:rPr>
            </w:pPr>
            <w:r w:rsidRPr="00B04B30">
              <w:rPr>
                <w:rFonts w:ascii="Times New Roman" w:hAnsi="Times New Roman" w:cs="Times New Roman"/>
                <w:sz w:val="20"/>
                <w:szCs w:val="20"/>
              </w:rPr>
              <w:lastRenderedPageBreak/>
              <w:t>2. Co 6 lat dostawca wody przekazuje ocenę ryzyka, o której mowa w art. 4g, właściwemu państwowemu powiatowemu lub państwowemu granicznemu inspektorowi sanitarnemu w terminie do dnia 30 czerwca.</w:t>
            </w:r>
          </w:p>
          <w:p w14:paraId="07322E1E" w14:textId="77777777" w:rsidR="000E09AE" w:rsidRPr="00B04B30" w:rsidRDefault="000E09AE" w:rsidP="00B04B30">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B04B30">
              <w:rPr>
                <w:rFonts w:ascii="Times New Roman" w:hAnsi="Times New Roman" w:cs="Times New Roman"/>
                <w:sz w:val="20"/>
                <w:szCs w:val="20"/>
              </w:rPr>
              <w:t>Co 6 lat, w terminie do dnia 30 kwietnia, dyrektor regionalnego zarządu gospodarki wodnej przekazuje Prezesowi Państwowego Gospodarstwa Wodnego Wody Polskie oceny ryzyka, o których mowa w art. 4f.</w:t>
            </w:r>
          </w:p>
          <w:p w14:paraId="2B1FEF92" w14:textId="77777777" w:rsidR="000E09AE" w:rsidRDefault="000E09AE" w:rsidP="00B04B30">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B04B30">
              <w:rPr>
                <w:rFonts w:ascii="Times New Roman" w:hAnsi="Times New Roman" w:cs="Times New Roman"/>
                <w:sz w:val="20"/>
                <w:szCs w:val="20"/>
              </w:rPr>
              <w:t>Co 6 lat, w terminie do dnia 12 lipca Prezes Państwowego Gospodarstwa Wodnego Wody Polskie zapewnia Komisji Europejskiej, Europejskiej Agencji Środowiska i Europejskiemu Centrum ds. Zapobiegania i</w:t>
            </w:r>
            <w:r>
              <w:rPr>
                <w:rFonts w:ascii="Times New Roman" w:hAnsi="Times New Roman" w:cs="Times New Roman"/>
                <w:sz w:val="20"/>
                <w:szCs w:val="20"/>
              </w:rPr>
              <w:t xml:space="preserve"> Kontroli Chorób dostęp do aktualnych ocen</w:t>
            </w:r>
            <w:r w:rsidRPr="00B04B30">
              <w:rPr>
                <w:rFonts w:ascii="Times New Roman" w:hAnsi="Times New Roman" w:cs="Times New Roman"/>
                <w:sz w:val="20"/>
                <w:szCs w:val="20"/>
              </w:rPr>
              <w:t xml:space="preserve"> ryzyka, o których mowa w art. 4f.</w:t>
            </w:r>
            <w:r>
              <w:rPr>
                <w:rFonts w:ascii="Times New Roman" w:hAnsi="Times New Roman" w:cs="Times New Roman"/>
                <w:sz w:val="20"/>
                <w:szCs w:val="20"/>
              </w:rPr>
              <w:t>”;</w:t>
            </w:r>
          </w:p>
          <w:p w14:paraId="03367023" w14:textId="77777777" w:rsidR="000E09AE" w:rsidRPr="00552E06" w:rsidRDefault="000E09AE" w:rsidP="00B04B30">
            <w:pPr>
              <w:spacing w:before="120" w:after="120"/>
              <w:rPr>
                <w:rFonts w:ascii="Times New Roman" w:hAnsi="Times New Roman" w:cs="Times New Roman"/>
                <w:sz w:val="20"/>
                <w:szCs w:val="20"/>
              </w:rPr>
            </w:pPr>
            <w:r>
              <w:rPr>
                <w:rFonts w:ascii="Times New Roman" w:hAnsi="Times New Roman" w:cs="Times New Roman"/>
                <w:sz w:val="20"/>
                <w:szCs w:val="20"/>
              </w:rPr>
              <w:t xml:space="preserve">„art. 4j ust. </w:t>
            </w:r>
            <w:r w:rsidRPr="00DE2F21">
              <w:rPr>
                <w:rFonts w:ascii="Times New Roman" w:hAnsi="Times New Roman" w:cs="Times New Roman"/>
                <w:sz w:val="20"/>
                <w:szCs w:val="20"/>
              </w:rPr>
              <w:t>4. Właściciel lub zarządca budynku przechowuje ocenę ryzyka przez okres co najmniej 12 lat od dnia jej sporządzenia, a w przypadku zaistnienia sytuacji, o której mowa w ust. 5, okres 10 lat ulega wydłużeniu do czasu dokonania nowej oceny ryzyka.</w:t>
            </w:r>
            <w:r>
              <w:rPr>
                <w:rFonts w:ascii="Times New Roman" w:hAnsi="Times New Roman" w:cs="Times New Roman"/>
                <w:sz w:val="20"/>
                <w:szCs w:val="20"/>
              </w:rPr>
              <w:t>”;</w:t>
            </w:r>
          </w:p>
          <w:p w14:paraId="5A7895C0"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„art. 4s ust. 5. </w:t>
            </w:r>
            <w:r w:rsidRPr="00B8351F">
              <w:rPr>
                <w:rFonts w:ascii="Times New Roman" w:hAnsi="Times New Roman" w:cs="Times New Roman"/>
                <w:sz w:val="20"/>
                <w:szCs w:val="20"/>
              </w:rPr>
              <w:t>Informacje, o których mowa w ust. 4:</w:t>
            </w:r>
          </w:p>
          <w:p w14:paraId="5F15D8F1"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B8351F">
              <w:rPr>
                <w:rFonts w:ascii="Times New Roman" w:hAnsi="Times New Roman" w:cs="Times New Roman"/>
                <w:sz w:val="20"/>
                <w:szCs w:val="20"/>
              </w:rPr>
              <w:t>organ regulacyjny przekazuje Prezesowi Państwowego Gospodarstwa Wodnego Wody Polskie co 6 lat, w terminie do dnia 30 września;</w:t>
            </w:r>
          </w:p>
          <w:p w14:paraId="64307F7F" w14:textId="77777777" w:rsidR="000E09AE"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B8351F">
              <w:rPr>
                <w:rFonts w:ascii="Times New Roman" w:hAnsi="Times New Roman" w:cs="Times New Roman"/>
                <w:sz w:val="20"/>
                <w:szCs w:val="20"/>
              </w:rPr>
              <w:t>Prezes Państwowego Gospodarstwa Wodnego Wody Polskie przekazuje Komisji Europejskiej, po zatwierdzeniu przez ministra właściwego do spraw gospodarki wodnej, co 6 lat, w terminie do dnia 12 stycznia.”;</w:t>
            </w:r>
          </w:p>
          <w:p w14:paraId="33982532"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„Art. 4o.</w:t>
            </w:r>
            <w:r>
              <w:rPr>
                <w:rFonts w:ascii="Times New Roman" w:hAnsi="Times New Roman" w:cs="Times New Roman"/>
                <w:sz w:val="20"/>
                <w:szCs w:val="20"/>
              </w:rPr>
              <w:tab/>
              <w:t xml:space="preserve">1. </w:t>
            </w:r>
            <w:r w:rsidRPr="00907FB2">
              <w:rPr>
                <w:rFonts w:ascii="Times New Roman" w:hAnsi="Times New Roman" w:cs="Times New Roman"/>
                <w:sz w:val="20"/>
                <w:szCs w:val="20"/>
              </w:rPr>
              <w:t xml:space="preserve">Co 6 lat właściciel lub zarządca budynku sporządza sprawozdanie z przeprowadzonej oceny ryzyka w wewnętrznym systemie wodociągowym i przekazuje je, w terminie do dnia 30 czerwca, właściwemu </w:t>
            </w:r>
            <w:r w:rsidRPr="00907FB2">
              <w:rPr>
                <w:rFonts w:ascii="Times New Roman" w:hAnsi="Times New Roman" w:cs="Times New Roman"/>
                <w:sz w:val="20"/>
                <w:szCs w:val="20"/>
              </w:rPr>
              <w:lastRenderedPageBreak/>
              <w:t xml:space="preserve">państwowemu powiatowemu lub państwowemu granicznemu inspektorowi sanitarnemu. </w:t>
            </w:r>
          </w:p>
          <w:p w14:paraId="6ED7C4E1" w14:textId="63459E6B"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07FB2">
              <w:rPr>
                <w:rFonts w:ascii="Times New Roman" w:hAnsi="Times New Roman" w:cs="Times New Roman"/>
                <w:sz w:val="20"/>
                <w:szCs w:val="20"/>
              </w:rPr>
              <w:t>Co 6 lat, w terminie do dnia 31 sierpnia, właściwy państwowy powiatowy lub państwowy graniczny inspektor sanitarny przekazuje sprawozdani</w:t>
            </w:r>
            <w:r>
              <w:rPr>
                <w:rFonts w:ascii="Times New Roman" w:hAnsi="Times New Roman" w:cs="Times New Roman"/>
                <w:sz w:val="20"/>
                <w:szCs w:val="20"/>
              </w:rPr>
              <w:t>e</w:t>
            </w:r>
            <w:r w:rsidRPr="00907FB2">
              <w:rPr>
                <w:rFonts w:ascii="Times New Roman" w:hAnsi="Times New Roman" w:cs="Times New Roman"/>
                <w:sz w:val="20"/>
                <w:szCs w:val="20"/>
              </w:rPr>
              <w:t>, o który</w:t>
            </w:r>
            <w:r>
              <w:rPr>
                <w:rFonts w:ascii="Times New Roman" w:hAnsi="Times New Roman" w:cs="Times New Roman"/>
                <w:sz w:val="20"/>
                <w:szCs w:val="20"/>
              </w:rPr>
              <w:t>m</w:t>
            </w:r>
            <w:r w:rsidRPr="00907FB2">
              <w:rPr>
                <w:rFonts w:ascii="Times New Roman" w:hAnsi="Times New Roman" w:cs="Times New Roman"/>
                <w:sz w:val="20"/>
                <w:szCs w:val="20"/>
              </w:rPr>
              <w:t xml:space="preserve"> mowa ust. 1, w formie sprawozdania zbiorczego, właściwemu wojewódzkiemu inspektorowi sanitarnemu.</w:t>
            </w:r>
          </w:p>
          <w:p w14:paraId="66A8E425"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907FB2">
              <w:rPr>
                <w:rFonts w:ascii="Times New Roman" w:hAnsi="Times New Roman" w:cs="Times New Roman"/>
                <w:sz w:val="20"/>
                <w:szCs w:val="20"/>
              </w:rPr>
              <w:t>Co 6 lat, w terminie do dnia 31 października, państwowy wojewódzki inspektor sanitarny przekazuje sprawozdania zbiorcze, o których mowa w ust. 2, w formie sprawozdania zbiorczego dla województwa, Głównemu Inspektorowi Sanitarnemu.</w:t>
            </w:r>
          </w:p>
          <w:p w14:paraId="78455BBF"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907FB2">
              <w:rPr>
                <w:rFonts w:ascii="Times New Roman" w:hAnsi="Times New Roman" w:cs="Times New Roman"/>
                <w:sz w:val="20"/>
                <w:szCs w:val="20"/>
              </w:rPr>
              <w:t>Co 6 lat, w terminie do dnia 12 stycznia, Główny Inspektor Sanitarny opracowuje informacje o przeprowadzonych ocenach ryzyka w wewnętrznych systemach wodociągowych, na podstawie sprawozdań zbiorczych, o których mowa w ust. 3.</w:t>
            </w:r>
          </w:p>
          <w:p w14:paraId="17DD9557"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907FB2">
              <w:rPr>
                <w:rFonts w:ascii="Times New Roman" w:hAnsi="Times New Roman" w:cs="Times New Roman"/>
                <w:sz w:val="20"/>
                <w:szCs w:val="20"/>
              </w:rPr>
              <w:t>Główny Inspektor Sanitarny zapewnia Komisji Europejskiej dostęp do informacji, o których mowa w ust. 4 oraz art. 4n ust. 1.</w:t>
            </w:r>
          </w:p>
          <w:p w14:paraId="2AB6F443" w14:textId="0C31AAC3" w:rsidR="000E09AE" w:rsidRPr="00907FB2" w:rsidRDefault="000E09AE" w:rsidP="00907FB2">
            <w:pPr>
              <w:spacing w:before="120" w:after="120"/>
              <w:rPr>
                <w:rFonts w:ascii="Times New Roman" w:hAnsi="Times New Roman" w:cs="Times New Roman"/>
                <w:sz w:val="20"/>
                <w:szCs w:val="20"/>
              </w:rPr>
            </w:pPr>
            <w:r w:rsidRPr="00907FB2">
              <w:rPr>
                <w:rFonts w:ascii="Times New Roman" w:hAnsi="Times New Roman" w:cs="Times New Roman"/>
                <w:sz w:val="20"/>
                <w:szCs w:val="20"/>
              </w:rPr>
              <w:t xml:space="preserve">6. W przypadku, o którym mowa w art. 4l ust. </w:t>
            </w:r>
            <w:r>
              <w:rPr>
                <w:rFonts w:ascii="Times New Roman" w:hAnsi="Times New Roman" w:cs="Times New Roman"/>
                <w:sz w:val="20"/>
                <w:szCs w:val="20"/>
              </w:rPr>
              <w:t>5</w:t>
            </w:r>
            <w:r w:rsidRPr="00907FB2">
              <w:rPr>
                <w:rFonts w:ascii="Times New Roman" w:hAnsi="Times New Roman" w:cs="Times New Roman"/>
                <w:sz w:val="20"/>
                <w:szCs w:val="20"/>
              </w:rPr>
              <w:t>, wojskowy inspektor sanitarny właściwego terytorialnie wojskowego ośrodka medycyny prewencyjnej, przekazuje sprawozdania z przeprowadzonej oceny ryzyka w wewnętrznym systemie wodociągowym, po ich wcześniejszej weryfikacji do Głównego Inspektora Sanitarnego Wojska Polskiego.</w:t>
            </w:r>
          </w:p>
          <w:p w14:paraId="7FE02420" w14:textId="6870A52C" w:rsidR="000E09AE"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907FB2">
              <w:rPr>
                <w:rFonts w:ascii="Times New Roman" w:hAnsi="Times New Roman" w:cs="Times New Roman"/>
                <w:sz w:val="20"/>
                <w:szCs w:val="20"/>
              </w:rPr>
              <w:t>Główny Inspektor Sanitarny zapewnia Komisji Europejskiej, Europejskiej Agencji Środowiska i Europejskiemu Centrum ds. Zapobiegania i Kontroli Chorób dostęp do danych, o których mowa w ust. 1</w:t>
            </w:r>
            <w:r>
              <w:rPr>
                <w:rFonts w:ascii="Times New Roman" w:hAnsi="Times New Roman" w:cs="Times New Roman"/>
                <w:sz w:val="20"/>
                <w:szCs w:val="20"/>
              </w:rPr>
              <w:t xml:space="preserve"> </w:t>
            </w:r>
            <w:r w:rsidRPr="00907FB2">
              <w:rPr>
                <w:rFonts w:ascii="Times New Roman" w:hAnsi="Times New Roman" w:cs="Times New Roman"/>
                <w:sz w:val="20"/>
                <w:szCs w:val="20"/>
              </w:rPr>
              <w:t>oraz art. 4n ust. 1.</w:t>
            </w:r>
          </w:p>
          <w:p w14:paraId="47C57705" w14:textId="0F56B8B8" w:rsidR="000E09AE" w:rsidRDefault="000E09AE" w:rsidP="00907FB2">
            <w:pPr>
              <w:spacing w:before="120" w:after="120"/>
              <w:rPr>
                <w:rFonts w:ascii="Times New Roman" w:hAnsi="Times New Roman" w:cs="Times New Roman"/>
                <w:sz w:val="20"/>
                <w:szCs w:val="20"/>
              </w:rPr>
            </w:pPr>
            <w:r w:rsidRPr="00DD6A6F">
              <w:rPr>
                <w:rFonts w:ascii="Times New Roman" w:hAnsi="Times New Roman" w:cs="Times New Roman"/>
                <w:sz w:val="20"/>
                <w:szCs w:val="20"/>
              </w:rPr>
              <w:t xml:space="preserve">8. Główny Inspektor Sanitarny Wojska Polskiego zapewnia Komisji Europejskiej, Europejskiej Agencji Środowiska i Europejskiemu Centrum </w:t>
            </w:r>
            <w:r w:rsidRPr="00DD6A6F">
              <w:rPr>
                <w:rFonts w:ascii="Times New Roman" w:hAnsi="Times New Roman" w:cs="Times New Roman"/>
                <w:sz w:val="20"/>
                <w:szCs w:val="20"/>
              </w:rPr>
              <w:lastRenderedPageBreak/>
              <w:t>ds. Zapobiegania i Kontroli Chorób dostęp do danych, o których mowa w ust. 6.</w:t>
            </w:r>
            <w:r>
              <w:rPr>
                <w:rFonts w:ascii="Times New Roman" w:hAnsi="Times New Roman" w:cs="Times New Roman"/>
                <w:sz w:val="20"/>
                <w:szCs w:val="20"/>
              </w:rPr>
              <w:t>”;</w:t>
            </w:r>
          </w:p>
          <w:p w14:paraId="7D73DBFF" w14:textId="447D7AE0" w:rsidR="000E09AE"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„Art. 15o. 1. </w:t>
            </w:r>
            <w:r w:rsidRPr="006C4FA7">
              <w:rPr>
                <w:rFonts w:ascii="Times New Roman" w:hAnsi="Times New Roman" w:cs="Times New Roman"/>
                <w:sz w:val="20"/>
                <w:szCs w:val="20"/>
              </w:rPr>
              <w:t xml:space="preserve">Główny Inspektor Sanitarny oraz Główny Inspektor Sanitarny Wojska Polskiego  prowadzi rejestr udzielonych przez organy odpowiednio Państwowej Inspekcji Sanitarnej i Państwowej Inspekcji Sanitarnej Wojska Polskiego zgód na odstępstwo, o których mowa w art. 15h–15j, uwzględniający: </w:t>
            </w:r>
            <w:r>
              <w:rPr>
                <w:rFonts w:ascii="Times New Roman" w:hAnsi="Times New Roman" w:cs="Times New Roman"/>
                <w:sz w:val="20"/>
                <w:szCs w:val="20"/>
              </w:rPr>
              <w:t xml:space="preserve"> (…);</w:t>
            </w:r>
          </w:p>
          <w:p w14:paraId="31B712C2" w14:textId="4D9CD1DF" w:rsidR="000E09AE" w:rsidRPr="00F104B7" w:rsidRDefault="000E09AE" w:rsidP="00F104B7">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F104B7">
              <w:rPr>
                <w:rFonts w:ascii="Times New Roman" w:hAnsi="Times New Roman" w:cs="Times New Roman"/>
                <w:sz w:val="20"/>
                <w:szCs w:val="20"/>
              </w:rPr>
              <w:t>Główny Inspektor Sanitarny i Główny Inspektor Sanitarny Wojska Polskiego zapewnia Komisji Europejskiej, Europejskiej Agencji Środowiska i Europejskiemu Centrum ds. Zapobiegania i Kontroli Chorób dostęp do danych, o których mowa w ust. 1 pkt 2–7.</w:t>
            </w:r>
          </w:p>
          <w:p w14:paraId="60CBB607" w14:textId="5902EF68" w:rsidR="000E09AE" w:rsidRDefault="000E09AE" w:rsidP="00F104B7">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F104B7">
              <w:rPr>
                <w:rFonts w:ascii="Times New Roman" w:hAnsi="Times New Roman" w:cs="Times New Roman"/>
                <w:sz w:val="20"/>
                <w:szCs w:val="20"/>
              </w:rPr>
              <w:t>Główny Inspektor Sanitarny Wojska Polskiego prowadzi rejestr, o którym mowa w ust. 1, dotyczący zgód na odstępstwo udzielonych przez organy Wojskowej Inspekcji Sanitarnej, gdy dostawcą wody jest jednostka, podmiot, urząd, służba lub inny podmiot określony w art. 22a ust. 1 ustawy z dnia 14 marca 1985 r. o Państwowej Inspekcji Sanitarnej lub gdy dotyczy to miejsc zakwaterowania jednostek wojskowych.</w:t>
            </w:r>
            <w:r>
              <w:rPr>
                <w:rFonts w:ascii="Times New Roman" w:hAnsi="Times New Roman" w:cs="Times New Roman"/>
                <w:sz w:val="20"/>
                <w:szCs w:val="20"/>
              </w:rPr>
              <w:t>”;</w:t>
            </w:r>
          </w:p>
          <w:p w14:paraId="02131612" w14:textId="77777777" w:rsidR="000E09AE" w:rsidRPr="009469D9" w:rsidRDefault="000E09AE" w:rsidP="009469D9">
            <w:pPr>
              <w:spacing w:before="120" w:after="120"/>
              <w:rPr>
                <w:rFonts w:ascii="Times New Roman" w:hAnsi="Times New Roman" w:cs="Times New Roman"/>
                <w:sz w:val="20"/>
                <w:szCs w:val="20"/>
              </w:rPr>
            </w:pPr>
            <w:r>
              <w:rPr>
                <w:rFonts w:ascii="Times New Roman" w:hAnsi="Times New Roman" w:cs="Times New Roman"/>
                <w:sz w:val="20"/>
                <w:szCs w:val="20"/>
              </w:rPr>
              <w:t xml:space="preserve">Art. 9. 1. </w:t>
            </w:r>
            <w:r w:rsidRPr="009469D9">
              <w:rPr>
                <w:rFonts w:ascii="Times New Roman" w:hAnsi="Times New Roman" w:cs="Times New Roman"/>
                <w:sz w:val="20"/>
                <w:szCs w:val="20"/>
              </w:rPr>
              <w:t>Dostawca wody przekazuje po raz pierwszy ocenę ryzyka w obszarze zasilania ujęcia wody przeznaczonej do spożycia przez ludzi:</w:t>
            </w:r>
          </w:p>
          <w:p w14:paraId="314256C1" w14:textId="77777777" w:rsidR="000E09AE" w:rsidRPr="009469D9" w:rsidRDefault="000E09AE" w:rsidP="009469D9">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9469D9">
              <w:rPr>
                <w:rFonts w:ascii="Times New Roman" w:hAnsi="Times New Roman" w:cs="Times New Roman"/>
                <w:sz w:val="20"/>
                <w:szCs w:val="20"/>
              </w:rPr>
              <w:t xml:space="preserve">właściwemu ze względu na położenie ujęcia wody przeznaczonej do spożycia przez ludzi dyrektorowi regionalnego zarządu gospodarki wodnej Państwowego Gospodarstwa Wodnego Wody Polskie, zwanego dalej "dyrektorem regionalnego zarządu gospodarki wodnej" oraz </w:t>
            </w:r>
          </w:p>
          <w:p w14:paraId="5906F604" w14:textId="77777777" w:rsidR="000E09AE" w:rsidRPr="009469D9" w:rsidRDefault="000E09AE" w:rsidP="009469D9">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469D9">
              <w:rPr>
                <w:rFonts w:ascii="Times New Roman" w:hAnsi="Times New Roman" w:cs="Times New Roman"/>
                <w:sz w:val="20"/>
                <w:szCs w:val="20"/>
              </w:rPr>
              <w:t>właściwemu państwowemu powiatowemu lub państwowemu granicznemu inspektorowi sanitarnemu</w:t>
            </w:r>
          </w:p>
          <w:p w14:paraId="7B18E85E" w14:textId="77777777" w:rsidR="000E09AE" w:rsidRPr="00907FB2" w:rsidRDefault="000E09AE" w:rsidP="009469D9">
            <w:pPr>
              <w:spacing w:before="120" w:after="120"/>
              <w:rPr>
                <w:rFonts w:ascii="Times New Roman" w:hAnsi="Times New Roman" w:cs="Times New Roman"/>
                <w:sz w:val="20"/>
                <w:szCs w:val="20"/>
              </w:rPr>
            </w:pPr>
            <w:r w:rsidRPr="009469D9">
              <w:rPr>
                <w:rFonts w:ascii="Times New Roman" w:hAnsi="Times New Roman" w:cs="Times New Roman"/>
                <w:sz w:val="20"/>
                <w:szCs w:val="20"/>
              </w:rPr>
              <w:t>- w terminie do dnia 31 grudnia 2026 r.</w:t>
            </w:r>
            <w:r w:rsidRPr="00907FB2">
              <w:rPr>
                <w:rFonts w:ascii="Times New Roman" w:hAnsi="Times New Roman" w:cs="Times New Roman"/>
                <w:sz w:val="20"/>
                <w:szCs w:val="20"/>
              </w:rPr>
              <w:t xml:space="preserve">2. Dostawca wody przekazuje po raz pierwszy ocenę ryzyka w systemie zaopatrzenia w wodę </w:t>
            </w:r>
            <w:r w:rsidRPr="00907FB2">
              <w:rPr>
                <w:rFonts w:ascii="Times New Roman" w:hAnsi="Times New Roman" w:cs="Times New Roman"/>
                <w:sz w:val="20"/>
                <w:szCs w:val="20"/>
              </w:rPr>
              <w:lastRenderedPageBreak/>
              <w:t>przeznaczoną do spożycia przez ludzi właściwemu państwowemu powiatowemu lub państwowemu granicznemu inspektorowi sanitarnemu w terminie do dnia 30 czerwca 2028 r.</w:t>
            </w:r>
          </w:p>
          <w:p w14:paraId="05975417"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907FB2">
              <w:rPr>
                <w:rFonts w:ascii="Times New Roman" w:hAnsi="Times New Roman" w:cs="Times New Roman"/>
                <w:sz w:val="20"/>
                <w:szCs w:val="20"/>
              </w:rPr>
              <w:t>Dyrektor regionalnego zarządu gospodarki wodnej przekazuje po raz pierwszy Prezesowi Państwowego Gospodarstwa Wodnego Wody Polskie oceny ryzyka, o których mowa w ust. 1, w terminie do dnia 28 lutego 2027 r.</w:t>
            </w:r>
          </w:p>
          <w:p w14:paraId="1981A63D"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907FB2">
              <w:rPr>
                <w:rFonts w:ascii="Times New Roman" w:hAnsi="Times New Roman" w:cs="Times New Roman"/>
                <w:sz w:val="20"/>
                <w:szCs w:val="20"/>
              </w:rPr>
              <w:t>Prezes Państwowego Gospodarstwa Wodnego Wody Polskie zapewnia po raz pierwszy Komisji Europejskiej, Europejskiej Agencji Środowiska i Europejskiemu Centrum ds. Zapobiegania i Kontroli Chorób dostęp do oceny ryzyka, o których mowa w ust. 1, w terminie do dnia 12 lipca 2027 r.</w:t>
            </w:r>
          </w:p>
          <w:p w14:paraId="1DD32843"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Art. 10. </w:t>
            </w:r>
            <w:r w:rsidRPr="00907FB2">
              <w:rPr>
                <w:rFonts w:ascii="Times New Roman" w:hAnsi="Times New Roman" w:cs="Times New Roman"/>
                <w:sz w:val="20"/>
                <w:szCs w:val="20"/>
              </w:rPr>
              <w:t>Podmioty, o których mowa w art. 4n ust. 2 ustawy zmienianej w art. 1, przekazują po raz pierwszy informacje o podejmowanych działaniach, o których mowa w art. 4n ust. 1 ustawy zmienianej w art. 1, do Głównego Inspektora Sanitarnego w terminie do dnia 31 października 2028 r.</w:t>
            </w:r>
          </w:p>
          <w:p w14:paraId="48BC4B5C"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Art. 11.</w:t>
            </w:r>
            <w:r>
              <w:rPr>
                <w:rFonts w:ascii="Times New Roman" w:hAnsi="Times New Roman" w:cs="Times New Roman"/>
                <w:sz w:val="20"/>
                <w:szCs w:val="20"/>
              </w:rPr>
              <w:tab/>
              <w:t xml:space="preserve">1. </w:t>
            </w:r>
            <w:r w:rsidRPr="00907FB2">
              <w:rPr>
                <w:rFonts w:ascii="Times New Roman" w:hAnsi="Times New Roman" w:cs="Times New Roman"/>
                <w:sz w:val="20"/>
                <w:szCs w:val="20"/>
              </w:rPr>
              <w:t xml:space="preserve">Właściciel lub zarządca budynku sporządza po raz pierwszy sprawozdanie z przeprowadzonej oceny ryzyka w wewnętrznym systemie wodociągowym i przekazuje je właściwemu państwowemu powiatowemu lub państwowemu granicznemu inspektorowi sanitarnemu w terminie do dnia 30 czerwca 2028 r. </w:t>
            </w:r>
          </w:p>
          <w:p w14:paraId="7AA3EB06"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907FB2">
              <w:rPr>
                <w:rFonts w:ascii="Times New Roman" w:hAnsi="Times New Roman" w:cs="Times New Roman"/>
                <w:sz w:val="20"/>
                <w:szCs w:val="20"/>
              </w:rPr>
              <w:t>Państwowy powiatowy inspektor sanitarny lub państwowy graniczny inspektor sanitarny przekazuje po raz pierwszy sprawozdania, o których mowa w ust. 1, w formie sprawozdania zbiorczego, właściwemu państwowemu wojewódzkiemu inspektorowi sanitarnemu w terminie do dnia 31 sierpnia 2028 r.</w:t>
            </w:r>
          </w:p>
          <w:p w14:paraId="7D7C46E1"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3. </w:t>
            </w:r>
            <w:r w:rsidRPr="00907FB2">
              <w:rPr>
                <w:rFonts w:ascii="Times New Roman" w:hAnsi="Times New Roman" w:cs="Times New Roman"/>
                <w:sz w:val="20"/>
                <w:szCs w:val="20"/>
              </w:rPr>
              <w:t>Państwowy wojewódzki inspektor sanitarny przekazuje po raz pierwszy sprawozdania zbiorcze, o których mowa w ust. 2, w formie sprawozdania zbiorczego dla województwa, Głównemu Inspektorowi Sanitarnemu w terminie do dnia 31 października 2028 r.</w:t>
            </w:r>
          </w:p>
          <w:p w14:paraId="23B80FC4" w14:textId="77777777" w:rsidR="000E09AE" w:rsidRPr="00907FB2" w:rsidRDefault="000E09AE" w:rsidP="00907FB2">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907FB2">
              <w:rPr>
                <w:rFonts w:ascii="Times New Roman" w:hAnsi="Times New Roman" w:cs="Times New Roman"/>
                <w:sz w:val="20"/>
                <w:szCs w:val="20"/>
              </w:rPr>
              <w:t>Główny Inspektor Sanitarny opracowuje po raz pierwszy informacje o przeprowadzonych ocenach ryzyka w wewnętrznych systemach wodociągowych, na podstawie sprawozdań zbiorczych, o których mowa w ust. 3, w terminie do dnia 12 stycznia 2029 r.</w:t>
            </w:r>
          </w:p>
          <w:p w14:paraId="67418693" w14:textId="0D01106F"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Art. 12. 1. </w:t>
            </w:r>
            <w:r w:rsidRPr="00B8351F">
              <w:rPr>
                <w:rFonts w:ascii="Times New Roman" w:hAnsi="Times New Roman" w:cs="Times New Roman"/>
                <w:sz w:val="20"/>
                <w:szCs w:val="20"/>
              </w:rPr>
              <w:t>Wójt, burmistrz lub prezydent miasta przekazuje po raz pierwszy informacje o działaniach w celu poprawy lub utrzymania powszechnego dostępu ludności do wody przeznaczonej do spożycia przez ludzi organowi regulacyjnemu, o którym mowa w art. 27a ust. 1 ustawy zmienianej w art. 1, zgodnie z art. 4</w:t>
            </w:r>
            <w:r>
              <w:rPr>
                <w:rFonts w:ascii="Times New Roman" w:hAnsi="Times New Roman" w:cs="Times New Roman"/>
                <w:sz w:val="20"/>
                <w:szCs w:val="20"/>
              </w:rPr>
              <w:t>s</w:t>
            </w:r>
            <w:r w:rsidRPr="00B8351F">
              <w:rPr>
                <w:rFonts w:ascii="Times New Roman" w:hAnsi="Times New Roman" w:cs="Times New Roman"/>
                <w:sz w:val="20"/>
                <w:szCs w:val="20"/>
              </w:rPr>
              <w:t xml:space="preserve"> ust. </w:t>
            </w:r>
            <w:r>
              <w:rPr>
                <w:rFonts w:ascii="Times New Roman" w:hAnsi="Times New Roman" w:cs="Times New Roman"/>
                <w:sz w:val="20"/>
                <w:szCs w:val="20"/>
              </w:rPr>
              <w:t>8</w:t>
            </w:r>
            <w:r w:rsidRPr="00B8351F">
              <w:rPr>
                <w:rFonts w:ascii="Times New Roman" w:hAnsi="Times New Roman" w:cs="Times New Roman"/>
                <w:sz w:val="20"/>
                <w:szCs w:val="20"/>
              </w:rPr>
              <w:t xml:space="preserve"> ustawy zmienianej w art. 1, w terminie do dnia 30 czerwca 2028 r.</w:t>
            </w:r>
          </w:p>
          <w:p w14:paraId="57D4B454" w14:textId="77777777"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B8351F">
              <w:rPr>
                <w:rFonts w:ascii="Times New Roman" w:hAnsi="Times New Roman" w:cs="Times New Roman"/>
                <w:sz w:val="20"/>
                <w:szCs w:val="20"/>
              </w:rPr>
              <w:t>Informacje, o których mowa w ust. 1:</w:t>
            </w:r>
          </w:p>
          <w:p w14:paraId="1616EF2F" w14:textId="411F183A" w:rsidR="000E09AE" w:rsidRPr="00B8351F" w:rsidRDefault="000E09AE" w:rsidP="00B8351F">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B8351F">
              <w:rPr>
                <w:rFonts w:ascii="Times New Roman" w:hAnsi="Times New Roman" w:cs="Times New Roman"/>
                <w:sz w:val="20"/>
                <w:szCs w:val="20"/>
              </w:rPr>
              <w:t>organ regulacyjny przekazuje po raz pierwszy Prezesowi Państwowego Gospodarstwa Wodnego Wody Polskie zgodnie z art. art. 4</w:t>
            </w:r>
            <w:r>
              <w:rPr>
                <w:rFonts w:ascii="Times New Roman" w:hAnsi="Times New Roman" w:cs="Times New Roman"/>
                <w:sz w:val="20"/>
                <w:szCs w:val="20"/>
              </w:rPr>
              <w:t>s</w:t>
            </w:r>
            <w:r w:rsidRPr="00B8351F">
              <w:rPr>
                <w:rFonts w:ascii="Times New Roman" w:hAnsi="Times New Roman" w:cs="Times New Roman"/>
                <w:sz w:val="20"/>
                <w:szCs w:val="20"/>
              </w:rPr>
              <w:t xml:space="preserve"> ust. </w:t>
            </w:r>
            <w:r>
              <w:rPr>
                <w:rFonts w:ascii="Times New Roman" w:hAnsi="Times New Roman" w:cs="Times New Roman"/>
                <w:sz w:val="20"/>
                <w:szCs w:val="20"/>
              </w:rPr>
              <w:t>10</w:t>
            </w:r>
            <w:r w:rsidRPr="00B8351F">
              <w:rPr>
                <w:rFonts w:ascii="Times New Roman" w:hAnsi="Times New Roman" w:cs="Times New Roman"/>
                <w:sz w:val="20"/>
                <w:szCs w:val="20"/>
              </w:rPr>
              <w:t xml:space="preserve"> pkt 1 ustawy zmienianej w art. 1, w terminie do dnia 30 września 2028 r.;</w:t>
            </w:r>
          </w:p>
          <w:p w14:paraId="08E28A6F" w14:textId="2289B75A" w:rsidR="000E09AE" w:rsidRPr="00A97710"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B8351F">
              <w:rPr>
                <w:rFonts w:ascii="Times New Roman" w:hAnsi="Times New Roman" w:cs="Times New Roman"/>
                <w:sz w:val="20"/>
                <w:szCs w:val="20"/>
              </w:rPr>
              <w:t>Prezes Państwowego Gospodarstwa Wodnego Wody Polskie przekazuje po raz pierwszy Komisji Europejskiej zgodnie z art. 4</w:t>
            </w:r>
            <w:r>
              <w:rPr>
                <w:rFonts w:ascii="Times New Roman" w:hAnsi="Times New Roman" w:cs="Times New Roman"/>
                <w:sz w:val="20"/>
                <w:szCs w:val="20"/>
              </w:rPr>
              <w:t>s</w:t>
            </w:r>
            <w:r w:rsidRPr="00B8351F">
              <w:rPr>
                <w:rFonts w:ascii="Times New Roman" w:hAnsi="Times New Roman" w:cs="Times New Roman"/>
                <w:sz w:val="20"/>
                <w:szCs w:val="20"/>
              </w:rPr>
              <w:t xml:space="preserve"> ust. </w:t>
            </w:r>
            <w:r>
              <w:rPr>
                <w:rFonts w:ascii="Times New Roman" w:hAnsi="Times New Roman" w:cs="Times New Roman"/>
                <w:sz w:val="20"/>
                <w:szCs w:val="20"/>
              </w:rPr>
              <w:t>10</w:t>
            </w:r>
            <w:r w:rsidRPr="00B8351F">
              <w:rPr>
                <w:rFonts w:ascii="Times New Roman" w:hAnsi="Times New Roman" w:cs="Times New Roman"/>
                <w:sz w:val="20"/>
                <w:szCs w:val="20"/>
              </w:rPr>
              <w:t xml:space="preserve"> pkt 2 ustawy zmienianej w art. 1, w terminie do dnia 12 stycznia 2029 r.</w:t>
            </w:r>
          </w:p>
        </w:tc>
        <w:tc>
          <w:tcPr>
            <w:tcW w:w="2836" w:type="dxa"/>
          </w:tcPr>
          <w:p w14:paraId="75E58C2D" w14:textId="77777777" w:rsidR="000E09AE" w:rsidRDefault="000E09AE" w:rsidP="00C45F07">
            <w:pPr>
              <w:spacing w:before="120" w:after="120"/>
              <w:rPr>
                <w:rFonts w:ascii="Times New Roman" w:hAnsi="Times New Roman" w:cs="Times New Roman"/>
                <w:sz w:val="20"/>
                <w:szCs w:val="20"/>
              </w:rPr>
            </w:pPr>
          </w:p>
        </w:tc>
        <w:tc>
          <w:tcPr>
            <w:tcW w:w="3543" w:type="dxa"/>
          </w:tcPr>
          <w:p w14:paraId="35D25918" w14:textId="77777777" w:rsidR="000E09AE" w:rsidRDefault="007332BB" w:rsidP="00C45F07">
            <w:pPr>
              <w:spacing w:before="120" w:after="120"/>
              <w:rPr>
                <w:rFonts w:ascii="Times New Roman" w:hAnsi="Times New Roman" w:cs="Times New Roman"/>
                <w:sz w:val="20"/>
                <w:szCs w:val="20"/>
              </w:rPr>
            </w:pPr>
            <w:bookmarkStart w:id="18" w:name="_Hlk124537108"/>
            <w:r w:rsidRPr="007332BB">
              <w:rPr>
                <w:rFonts w:ascii="Times New Roman" w:hAnsi="Times New Roman" w:cs="Times New Roman"/>
                <w:sz w:val="20"/>
                <w:szCs w:val="20"/>
                <w:highlight w:val="yellow"/>
              </w:rPr>
              <w:t>Niewłaściwa implementacja – Ocen ryzyka nie robi się co 6 lat a KE nie chce mieć dostępu do ocen ryzyka (nie będzie ich czytać) tylko dostęp do najważniejszych i najistotniejszych informacji</w:t>
            </w:r>
            <w:bookmarkEnd w:id="18"/>
          </w:p>
          <w:p w14:paraId="5485DA66" w14:textId="77777777" w:rsidR="004D254B" w:rsidRDefault="004D254B" w:rsidP="00C45F07">
            <w:pPr>
              <w:spacing w:before="120" w:after="120"/>
              <w:rPr>
                <w:rFonts w:ascii="Times New Roman" w:hAnsi="Times New Roman" w:cs="Times New Roman"/>
                <w:sz w:val="20"/>
                <w:szCs w:val="20"/>
              </w:rPr>
            </w:pPr>
          </w:p>
          <w:p w14:paraId="7707A0A7" w14:textId="77777777" w:rsidR="004D254B" w:rsidRDefault="004D254B" w:rsidP="00C45F07">
            <w:pPr>
              <w:spacing w:before="120" w:after="120"/>
              <w:rPr>
                <w:rFonts w:ascii="Times New Roman" w:hAnsi="Times New Roman" w:cs="Times New Roman"/>
                <w:sz w:val="20"/>
                <w:szCs w:val="20"/>
              </w:rPr>
            </w:pPr>
          </w:p>
          <w:p w14:paraId="287FC9FD" w14:textId="77777777" w:rsidR="004D254B" w:rsidRDefault="004D254B" w:rsidP="00C45F07">
            <w:pPr>
              <w:spacing w:before="120" w:after="120"/>
              <w:rPr>
                <w:rFonts w:ascii="Times New Roman" w:hAnsi="Times New Roman" w:cs="Times New Roman"/>
                <w:sz w:val="20"/>
                <w:szCs w:val="20"/>
              </w:rPr>
            </w:pPr>
            <w:bookmarkStart w:id="19" w:name="_Hlk124537921"/>
            <w:r>
              <w:rPr>
                <w:rFonts w:ascii="Times New Roman" w:hAnsi="Times New Roman" w:cs="Times New Roman"/>
                <w:sz w:val="20"/>
                <w:szCs w:val="20"/>
              </w:rPr>
              <w:t xml:space="preserve">W związku z obfitości Podmiotów zbierających i przekazujących informacje proponuje się stworzenie Bazy Danych, która ułatwi pracę wszystkim nadzorcom na różnych szczeblach. </w:t>
            </w:r>
          </w:p>
          <w:p w14:paraId="44F7E69D" w14:textId="23C92FF6" w:rsidR="004D254B" w:rsidRDefault="004D254B" w:rsidP="00C45F07">
            <w:pPr>
              <w:spacing w:before="120" w:after="120"/>
              <w:rPr>
                <w:rFonts w:ascii="Times New Roman" w:hAnsi="Times New Roman" w:cs="Times New Roman"/>
                <w:sz w:val="20"/>
                <w:szCs w:val="20"/>
              </w:rPr>
            </w:pPr>
            <w:r>
              <w:rPr>
                <w:rFonts w:ascii="Times New Roman" w:hAnsi="Times New Roman" w:cs="Times New Roman"/>
                <w:sz w:val="20"/>
                <w:szCs w:val="20"/>
              </w:rPr>
              <w:t xml:space="preserve">Natomiast jeśli ustawodawca uzna to za konieczne proponuje się </w:t>
            </w:r>
            <w:r w:rsidR="00DC67A4">
              <w:rPr>
                <w:rFonts w:ascii="Times New Roman" w:hAnsi="Times New Roman" w:cs="Times New Roman"/>
                <w:sz w:val="20"/>
                <w:szCs w:val="20"/>
              </w:rPr>
              <w:t>z</w:t>
            </w:r>
            <w:r>
              <w:rPr>
                <w:rFonts w:ascii="Times New Roman" w:hAnsi="Times New Roman" w:cs="Times New Roman"/>
                <w:sz w:val="20"/>
                <w:szCs w:val="20"/>
              </w:rPr>
              <w:t xml:space="preserve">apis w ustawie, </w:t>
            </w:r>
            <w:r>
              <w:rPr>
                <w:rFonts w:ascii="Times New Roman" w:hAnsi="Times New Roman" w:cs="Times New Roman"/>
                <w:sz w:val="20"/>
                <w:szCs w:val="20"/>
              </w:rPr>
              <w:lastRenderedPageBreak/>
              <w:t xml:space="preserve">że zainteresowane podmioty zobowiązane są przekazywać </w:t>
            </w:r>
            <w:r w:rsidR="00DC67A4">
              <w:rPr>
                <w:rFonts w:ascii="Times New Roman" w:hAnsi="Times New Roman" w:cs="Times New Roman"/>
                <w:sz w:val="20"/>
                <w:szCs w:val="20"/>
              </w:rPr>
              <w:t>sobie</w:t>
            </w:r>
            <w:r>
              <w:rPr>
                <w:rFonts w:ascii="Times New Roman" w:hAnsi="Times New Roman" w:cs="Times New Roman"/>
                <w:sz w:val="20"/>
                <w:szCs w:val="20"/>
              </w:rPr>
              <w:t xml:space="preserve"> informacje zgodnie z aktem wykonawczym i tam wszystko przenieść</w:t>
            </w:r>
            <w:bookmarkEnd w:id="19"/>
          </w:p>
        </w:tc>
      </w:tr>
      <w:tr w:rsidR="001E4D57" w14:paraId="28CA01EF" w14:textId="7556EA13" w:rsidTr="009320E1">
        <w:trPr>
          <w:gridAfter w:val="1"/>
          <w:wAfter w:w="48" w:type="dxa"/>
        </w:trPr>
        <w:tc>
          <w:tcPr>
            <w:tcW w:w="845" w:type="dxa"/>
          </w:tcPr>
          <w:p w14:paraId="5E35783D"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19</w:t>
            </w:r>
          </w:p>
        </w:tc>
        <w:tc>
          <w:tcPr>
            <w:tcW w:w="3411" w:type="dxa"/>
          </w:tcPr>
          <w:p w14:paraId="4452B180" w14:textId="77777777" w:rsidR="000E09AE" w:rsidRPr="00884123" w:rsidRDefault="000E09AE" w:rsidP="00C45F07">
            <w:pPr>
              <w:spacing w:before="120" w:after="120"/>
              <w:rPr>
                <w:rFonts w:ascii="Times New Roman" w:hAnsi="Times New Roman" w:cs="Times New Roman"/>
                <w:i/>
                <w:sz w:val="20"/>
                <w:szCs w:val="20"/>
              </w:rPr>
            </w:pPr>
            <w:r w:rsidRPr="00884123">
              <w:rPr>
                <w:rFonts w:ascii="Times New Roman" w:hAnsi="Times New Roman" w:cs="Times New Roman"/>
                <w:i/>
                <w:sz w:val="20"/>
                <w:szCs w:val="20"/>
              </w:rPr>
              <w:t>Artykuł 19</w:t>
            </w:r>
          </w:p>
          <w:p w14:paraId="33705737" w14:textId="77777777" w:rsidR="000E09AE" w:rsidRPr="00884123" w:rsidRDefault="000E09AE" w:rsidP="00C45F07">
            <w:pPr>
              <w:spacing w:before="120" w:after="120"/>
              <w:rPr>
                <w:rFonts w:ascii="Times New Roman" w:hAnsi="Times New Roman" w:cs="Times New Roman"/>
                <w:b/>
                <w:sz w:val="20"/>
                <w:szCs w:val="20"/>
              </w:rPr>
            </w:pPr>
            <w:r w:rsidRPr="00884123">
              <w:rPr>
                <w:rFonts w:ascii="Times New Roman" w:hAnsi="Times New Roman" w:cs="Times New Roman"/>
                <w:b/>
                <w:sz w:val="20"/>
                <w:szCs w:val="20"/>
              </w:rPr>
              <w:t>Ocena</w:t>
            </w:r>
          </w:p>
          <w:p w14:paraId="77CE990B"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1. Do dnia 12 stycznia 2035 r. Komisja przeprowadza ocenę niniejszej dyrektywy. Ocena ta opiera się między innymi na następujących elementach:</w:t>
            </w:r>
          </w:p>
          <w:p w14:paraId="4BD22073"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lastRenderedPageBreak/>
              <w:t>a) doświadczeniu zdobytym w ramach wdrażania niniejszej dyrektywy;</w:t>
            </w:r>
          </w:p>
          <w:p w14:paraId="5733B384"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b) zbiorach danych z państw członkowskich, utworzonych zgodnie z art.</w:t>
            </w:r>
            <w:r>
              <w:rPr>
                <w:rFonts w:ascii="Times New Roman" w:hAnsi="Times New Roman" w:cs="Times New Roman"/>
                <w:sz w:val="20"/>
                <w:szCs w:val="20"/>
              </w:rPr>
              <w:t> </w:t>
            </w:r>
            <w:r w:rsidRPr="00884123">
              <w:rPr>
                <w:rFonts w:ascii="Times New Roman" w:hAnsi="Times New Roman" w:cs="Times New Roman"/>
                <w:sz w:val="20"/>
                <w:szCs w:val="20"/>
              </w:rPr>
              <w:t>18 ust. 1, oraz unijnych przeglądach przygotowanych przez EEA zgodnie z art.</w:t>
            </w:r>
            <w:r>
              <w:rPr>
                <w:rFonts w:ascii="Times New Roman" w:hAnsi="Times New Roman" w:cs="Times New Roman"/>
                <w:sz w:val="20"/>
                <w:szCs w:val="20"/>
              </w:rPr>
              <w:t> </w:t>
            </w:r>
            <w:r w:rsidRPr="00884123">
              <w:rPr>
                <w:rFonts w:ascii="Times New Roman" w:hAnsi="Times New Roman" w:cs="Times New Roman"/>
                <w:sz w:val="20"/>
                <w:szCs w:val="20"/>
              </w:rPr>
              <w:t>18 ust. 3;</w:t>
            </w:r>
          </w:p>
          <w:p w14:paraId="757AC3B0"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c) odpowiednich danych naukowych, analitycznych i epidemiologicznych;</w:t>
            </w:r>
          </w:p>
          <w:p w14:paraId="01B236FE"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d) zaleceniach WHO, o ile są dostępne.</w:t>
            </w:r>
          </w:p>
          <w:p w14:paraId="2CF47216"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2. W ramach tej oceny Komisja zwróci szczególną uwagę na następujące aspekty:</w:t>
            </w:r>
          </w:p>
          <w:p w14:paraId="38C9783B"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a) podejście oparte na ryzyku określone w art. 7;</w:t>
            </w:r>
          </w:p>
          <w:p w14:paraId="24164FCB"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b) przepisy dotyczące dostępu do wody przeznaczonej do spożycia przez ludzi określone w art. 16;</w:t>
            </w:r>
          </w:p>
          <w:p w14:paraId="06FFE8DB" w14:textId="77777777" w:rsidR="000E09AE" w:rsidRPr="00884123"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c) przepisy dotyczące informacji, jakie należy przekazywać społeczeństwu zgodnie z art. 17 i załącznikiem IV.</w:t>
            </w:r>
          </w:p>
          <w:p w14:paraId="2294BF53" w14:textId="77777777" w:rsidR="000E09AE" w:rsidRPr="00D23C3A" w:rsidRDefault="000E09AE" w:rsidP="00C45F07">
            <w:pPr>
              <w:spacing w:before="120" w:after="120"/>
              <w:rPr>
                <w:rFonts w:ascii="Times New Roman" w:hAnsi="Times New Roman" w:cs="Times New Roman"/>
                <w:sz w:val="20"/>
                <w:szCs w:val="20"/>
              </w:rPr>
            </w:pPr>
            <w:r w:rsidRPr="00884123">
              <w:rPr>
                <w:rFonts w:ascii="Times New Roman" w:hAnsi="Times New Roman" w:cs="Times New Roman"/>
                <w:sz w:val="20"/>
                <w:szCs w:val="20"/>
              </w:rPr>
              <w:t>3. Nie później niż dnia 12 stycznia 2029 r., a następnie w stosownych przypadkach, Komisja przedkłada Parlamentowi Europejskiemu i Radzie sprawozdanie dotyczące potencjalnego zagrożenia dla źródeł wody przeznaczonej do spożycia przez ludzi stwarzanego przez mikroplastik, farmaceutyki oraz, w razie konieczności, inne nowo pojawiające się zanieczyszczenia oraz dotyczące związanego z tym odnośnego potencjalnego ryzyka dla zdrowia.</w:t>
            </w:r>
          </w:p>
        </w:tc>
        <w:tc>
          <w:tcPr>
            <w:tcW w:w="701" w:type="dxa"/>
          </w:tcPr>
          <w:p w14:paraId="3F7C9B9C"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567" w:type="dxa"/>
          </w:tcPr>
          <w:p w14:paraId="2A6A7BF3"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5221EFAB" w14:textId="77777777" w:rsidR="000E09AE" w:rsidRPr="002F5A88" w:rsidRDefault="000E09AE" w:rsidP="002F5A88">
            <w:pPr>
              <w:spacing w:before="120" w:after="120"/>
              <w:rPr>
                <w:rFonts w:ascii="Times New Roman" w:hAnsi="Times New Roman" w:cs="Times New Roman"/>
                <w:sz w:val="20"/>
                <w:szCs w:val="20"/>
              </w:rPr>
            </w:pPr>
            <w:r>
              <w:rPr>
                <w:rFonts w:ascii="Times New Roman" w:hAnsi="Times New Roman" w:cs="Times New Roman"/>
                <w:sz w:val="20"/>
                <w:szCs w:val="20"/>
              </w:rPr>
              <w:t>N/D</w:t>
            </w:r>
          </w:p>
          <w:p w14:paraId="7AF45D84" w14:textId="77777777" w:rsidR="000E09AE" w:rsidRPr="00552E06" w:rsidRDefault="000E09AE" w:rsidP="00C12E2A">
            <w:pPr>
              <w:spacing w:before="120" w:after="120"/>
              <w:rPr>
                <w:rFonts w:ascii="Times New Roman" w:hAnsi="Times New Roman" w:cs="Times New Roman"/>
                <w:sz w:val="20"/>
                <w:szCs w:val="20"/>
              </w:rPr>
            </w:pPr>
          </w:p>
        </w:tc>
        <w:tc>
          <w:tcPr>
            <w:tcW w:w="2836" w:type="dxa"/>
          </w:tcPr>
          <w:p w14:paraId="0BB48E76"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Adresatem przepisu jest KE</w:t>
            </w:r>
          </w:p>
        </w:tc>
        <w:tc>
          <w:tcPr>
            <w:tcW w:w="3543" w:type="dxa"/>
          </w:tcPr>
          <w:p w14:paraId="225EE153" w14:textId="77777777" w:rsidR="000E09AE" w:rsidRDefault="000E09AE" w:rsidP="00C45F07">
            <w:pPr>
              <w:spacing w:before="120" w:after="120"/>
              <w:rPr>
                <w:rFonts w:ascii="Times New Roman" w:hAnsi="Times New Roman" w:cs="Times New Roman"/>
                <w:sz w:val="20"/>
                <w:szCs w:val="20"/>
              </w:rPr>
            </w:pPr>
          </w:p>
        </w:tc>
      </w:tr>
      <w:tr w:rsidR="001E4D57" w14:paraId="05F28EFA" w14:textId="2CF701E6" w:rsidTr="009320E1">
        <w:trPr>
          <w:gridAfter w:val="1"/>
          <w:wAfter w:w="48" w:type="dxa"/>
        </w:trPr>
        <w:tc>
          <w:tcPr>
            <w:tcW w:w="845" w:type="dxa"/>
          </w:tcPr>
          <w:p w14:paraId="68B90916"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20</w:t>
            </w:r>
          </w:p>
        </w:tc>
        <w:tc>
          <w:tcPr>
            <w:tcW w:w="3411" w:type="dxa"/>
          </w:tcPr>
          <w:p w14:paraId="1D9E73FA" w14:textId="77777777" w:rsidR="000E09AE" w:rsidRPr="00566B0C" w:rsidRDefault="000E09AE" w:rsidP="00C45F07">
            <w:pPr>
              <w:spacing w:before="120" w:after="120"/>
              <w:rPr>
                <w:rFonts w:ascii="Times New Roman" w:hAnsi="Times New Roman" w:cs="Times New Roman"/>
                <w:i/>
                <w:sz w:val="20"/>
                <w:szCs w:val="20"/>
              </w:rPr>
            </w:pPr>
            <w:r w:rsidRPr="00566B0C">
              <w:rPr>
                <w:rFonts w:ascii="Times New Roman" w:hAnsi="Times New Roman" w:cs="Times New Roman"/>
                <w:i/>
                <w:sz w:val="20"/>
                <w:szCs w:val="20"/>
              </w:rPr>
              <w:t>Artykuł 20</w:t>
            </w:r>
          </w:p>
          <w:p w14:paraId="62D3EF45" w14:textId="77777777" w:rsidR="000E09AE" w:rsidRPr="00566B0C" w:rsidRDefault="000E09AE" w:rsidP="00C45F07">
            <w:pPr>
              <w:spacing w:before="120" w:after="120"/>
              <w:rPr>
                <w:rFonts w:ascii="Times New Roman" w:hAnsi="Times New Roman" w:cs="Times New Roman"/>
                <w:b/>
                <w:sz w:val="20"/>
                <w:szCs w:val="20"/>
              </w:rPr>
            </w:pPr>
            <w:r w:rsidRPr="00566B0C">
              <w:rPr>
                <w:rFonts w:ascii="Times New Roman" w:hAnsi="Times New Roman" w:cs="Times New Roman"/>
                <w:b/>
                <w:sz w:val="20"/>
                <w:szCs w:val="20"/>
              </w:rPr>
              <w:t>Przegląd i zmiana załączników</w:t>
            </w:r>
          </w:p>
          <w:p w14:paraId="778F25C5" w14:textId="77777777" w:rsidR="000E09AE" w:rsidRPr="00566B0C" w:rsidRDefault="000E09AE" w:rsidP="00C45F07">
            <w:pPr>
              <w:spacing w:before="120" w:after="120"/>
              <w:rPr>
                <w:rFonts w:ascii="Times New Roman" w:hAnsi="Times New Roman" w:cs="Times New Roman"/>
                <w:sz w:val="20"/>
                <w:szCs w:val="20"/>
              </w:rPr>
            </w:pPr>
            <w:r w:rsidRPr="00566B0C">
              <w:rPr>
                <w:rFonts w:ascii="Times New Roman" w:hAnsi="Times New Roman" w:cs="Times New Roman"/>
                <w:sz w:val="20"/>
                <w:szCs w:val="20"/>
              </w:rPr>
              <w:lastRenderedPageBreak/>
              <w:t>1. Przynajmniej co pięć lat Komisja dokonuje przeglądu załączników I i II w świetle postępu naukowo-technicznego, a także stosowanego przez państwa członkowskie opartego na ryzyku podejścia do bezpieczeństwa wody zawartego w zbiorach danych ustanowionych zgodnie z art. 18 oraz – w stosownych przypadkach – przedkłada wnioski ustawodawcze dotyczące zmian niniejszej dyrektywy.</w:t>
            </w:r>
          </w:p>
          <w:p w14:paraId="49A8F27F" w14:textId="77777777" w:rsidR="000E09AE" w:rsidRPr="00566B0C" w:rsidRDefault="000E09AE" w:rsidP="00C45F07">
            <w:pPr>
              <w:spacing w:before="120" w:after="120"/>
              <w:rPr>
                <w:rFonts w:ascii="Times New Roman" w:hAnsi="Times New Roman" w:cs="Times New Roman"/>
                <w:sz w:val="20"/>
                <w:szCs w:val="20"/>
              </w:rPr>
            </w:pPr>
            <w:r w:rsidRPr="00566B0C">
              <w:rPr>
                <w:rFonts w:ascii="Times New Roman" w:hAnsi="Times New Roman" w:cs="Times New Roman"/>
                <w:sz w:val="20"/>
                <w:szCs w:val="20"/>
              </w:rPr>
              <w:t>2. Komisja jest uprawniona do przyjmowania aktów delegowanych zgodnie z art. 21 w celu zmiany, w razie konieczności, załącznika III, aby dostosować go do postępu naukowo-technicznego.</w:t>
            </w:r>
          </w:p>
          <w:p w14:paraId="716BDCC2" w14:textId="77777777" w:rsidR="000E09AE" w:rsidRPr="00565247" w:rsidRDefault="000E09AE" w:rsidP="00C45F07">
            <w:pPr>
              <w:spacing w:before="120" w:after="120"/>
              <w:rPr>
                <w:rFonts w:ascii="Times New Roman" w:hAnsi="Times New Roman" w:cs="Times New Roman"/>
                <w:sz w:val="20"/>
                <w:szCs w:val="20"/>
              </w:rPr>
            </w:pPr>
            <w:r w:rsidRPr="00566B0C">
              <w:rPr>
                <w:rFonts w:ascii="Times New Roman" w:hAnsi="Times New Roman" w:cs="Times New Roman"/>
                <w:sz w:val="20"/>
                <w:szCs w:val="20"/>
              </w:rPr>
              <w:t>Komisja jest uprawniona do przyjmowania aktów delegowanych zgodnie z art. 21 w celu zmiany wartości parametrycznej bisfenolu A w załączniku I część B, w zakresie niezbędnym do dostosowania go do postępu naukowego i technicznego, zasadniczo na podstawie trwającego przeglądu prowadzonego przez EFSA.</w:t>
            </w:r>
          </w:p>
        </w:tc>
        <w:tc>
          <w:tcPr>
            <w:tcW w:w="701" w:type="dxa"/>
          </w:tcPr>
          <w:p w14:paraId="5200EA86"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567" w:type="dxa"/>
          </w:tcPr>
          <w:p w14:paraId="0831EDD3" w14:textId="77777777" w:rsidR="000E09AE" w:rsidRPr="00986785" w:rsidRDefault="000E09AE" w:rsidP="00272335">
            <w:pPr>
              <w:spacing w:before="120" w:after="120"/>
              <w:rPr>
                <w:rFonts w:ascii="Times New Roman" w:hAnsi="Times New Roman" w:cs="Times New Roman"/>
                <w:sz w:val="20"/>
                <w:szCs w:val="20"/>
                <w:lang w:val="en-US"/>
              </w:rPr>
            </w:pPr>
            <w:r>
              <w:rPr>
                <w:rFonts w:ascii="Times New Roman" w:hAnsi="Times New Roman" w:cs="Times New Roman"/>
                <w:sz w:val="20"/>
                <w:szCs w:val="20"/>
                <w:lang w:val="en-US"/>
              </w:rPr>
              <w:t>N/D</w:t>
            </w:r>
          </w:p>
        </w:tc>
        <w:tc>
          <w:tcPr>
            <w:tcW w:w="4109" w:type="dxa"/>
            <w:gridSpan w:val="2"/>
          </w:tcPr>
          <w:p w14:paraId="7E7D74A4" w14:textId="77777777" w:rsidR="000E09AE" w:rsidRPr="00D23C3A" w:rsidRDefault="000E09AE" w:rsidP="00162228">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2DF0B23D" w14:textId="77777777" w:rsidR="000E09AE" w:rsidRDefault="000E09AE" w:rsidP="00C45F07">
            <w:pPr>
              <w:spacing w:before="120" w:after="120"/>
              <w:rPr>
                <w:rFonts w:ascii="Times New Roman" w:hAnsi="Times New Roman" w:cs="Times New Roman"/>
                <w:sz w:val="20"/>
                <w:szCs w:val="20"/>
              </w:rPr>
            </w:pPr>
            <w:r w:rsidRPr="00C12E2A">
              <w:rPr>
                <w:rFonts w:ascii="Times New Roman" w:hAnsi="Times New Roman" w:cs="Times New Roman"/>
                <w:sz w:val="20"/>
                <w:szCs w:val="20"/>
              </w:rPr>
              <w:t>Adresatem przepisu jest KE</w:t>
            </w:r>
          </w:p>
        </w:tc>
        <w:tc>
          <w:tcPr>
            <w:tcW w:w="3543" w:type="dxa"/>
          </w:tcPr>
          <w:p w14:paraId="1B1098BE" w14:textId="77777777" w:rsidR="000E09AE" w:rsidRPr="00C12E2A" w:rsidRDefault="000E09AE" w:rsidP="00C45F07">
            <w:pPr>
              <w:spacing w:before="120" w:after="120"/>
              <w:rPr>
                <w:rFonts w:ascii="Times New Roman" w:hAnsi="Times New Roman" w:cs="Times New Roman"/>
                <w:sz w:val="20"/>
                <w:szCs w:val="20"/>
              </w:rPr>
            </w:pPr>
          </w:p>
        </w:tc>
      </w:tr>
      <w:tr w:rsidR="001E4D57" w14:paraId="0B0ADB52" w14:textId="66C06FBD" w:rsidTr="009320E1">
        <w:trPr>
          <w:gridAfter w:val="1"/>
          <w:wAfter w:w="48" w:type="dxa"/>
        </w:trPr>
        <w:tc>
          <w:tcPr>
            <w:tcW w:w="845" w:type="dxa"/>
          </w:tcPr>
          <w:p w14:paraId="4563C4DE"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21</w:t>
            </w:r>
          </w:p>
        </w:tc>
        <w:tc>
          <w:tcPr>
            <w:tcW w:w="3411" w:type="dxa"/>
          </w:tcPr>
          <w:p w14:paraId="1F844D65" w14:textId="77777777" w:rsidR="000E09AE" w:rsidRPr="00FC3BB3" w:rsidRDefault="000E09AE" w:rsidP="00C45F07">
            <w:pPr>
              <w:spacing w:before="120" w:after="120"/>
              <w:rPr>
                <w:rFonts w:ascii="Times New Roman" w:hAnsi="Times New Roman" w:cs="Times New Roman"/>
                <w:i/>
                <w:sz w:val="20"/>
                <w:szCs w:val="20"/>
              </w:rPr>
            </w:pPr>
            <w:r w:rsidRPr="00FC3BB3">
              <w:rPr>
                <w:rFonts w:ascii="Times New Roman" w:hAnsi="Times New Roman" w:cs="Times New Roman"/>
                <w:i/>
                <w:sz w:val="20"/>
                <w:szCs w:val="20"/>
              </w:rPr>
              <w:t>Artykuł 21</w:t>
            </w:r>
          </w:p>
          <w:p w14:paraId="3199DFE1" w14:textId="77777777" w:rsidR="000E09AE" w:rsidRPr="00FC3BB3" w:rsidRDefault="000E09AE" w:rsidP="00C45F07">
            <w:pPr>
              <w:spacing w:before="120" w:after="120"/>
              <w:rPr>
                <w:rFonts w:ascii="Times New Roman" w:hAnsi="Times New Roman" w:cs="Times New Roman"/>
                <w:b/>
                <w:sz w:val="20"/>
                <w:szCs w:val="20"/>
              </w:rPr>
            </w:pPr>
            <w:r w:rsidRPr="00FC3BB3">
              <w:rPr>
                <w:rFonts w:ascii="Times New Roman" w:hAnsi="Times New Roman" w:cs="Times New Roman"/>
                <w:b/>
                <w:sz w:val="20"/>
                <w:szCs w:val="20"/>
              </w:rPr>
              <w:t>Wykonywanie przekazanych uprawnień</w:t>
            </w:r>
          </w:p>
          <w:p w14:paraId="772E7973" w14:textId="77777777" w:rsidR="000E09AE" w:rsidRPr="00FC3BB3" w:rsidRDefault="000E09AE" w:rsidP="00C45F07">
            <w:pPr>
              <w:spacing w:before="120" w:after="120"/>
              <w:rPr>
                <w:rFonts w:ascii="Times New Roman" w:hAnsi="Times New Roman" w:cs="Times New Roman"/>
                <w:sz w:val="20"/>
                <w:szCs w:val="20"/>
              </w:rPr>
            </w:pPr>
            <w:r w:rsidRPr="00FC3BB3">
              <w:rPr>
                <w:rFonts w:ascii="Times New Roman" w:hAnsi="Times New Roman" w:cs="Times New Roman"/>
                <w:sz w:val="20"/>
                <w:szCs w:val="20"/>
              </w:rPr>
              <w:t>1. Powierzenie Komisji uprawnień do przyjmowania aktów delegowanych podlega warunkom określonym w niniejszym artykule.</w:t>
            </w:r>
          </w:p>
          <w:p w14:paraId="4CF63241" w14:textId="77777777" w:rsidR="000E09AE" w:rsidRPr="00FC3BB3" w:rsidRDefault="000E09AE" w:rsidP="00C45F07">
            <w:pPr>
              <w:spacing w:before="120" w:after="120"/>
              <w:rPr>
                <w:rFonts w:ascii="Times New Roman" w:hAnsi="Times New Roman" w:cs="Times New Roman"/>
                <w:sz w:val="20"/>
                <w:szCs w:val="20"/>
              </w:rPr>
            </w:pPr>
            <w:r w:rsidRPr="00FC3BB3">
              <w:rPr>
                <w:rFonts w:ascii="Times New Roman" w:hAnsi="Times New Roman" w:cs="Times New Roman"/>
                <w:sz w:val="20"/>
                <w:szCs w:val="20"/>
              </w:rPr>
              <w:t>2. Uprawnienia do przyjmowania aktów delegowanych, o których mowa w art. 4 ust.</w:t>
            </w:r>
            <w:r>
              <w:rPr>
                <w:rFonts w:ascii="Times New Roman" w:hAnsi="Times New Roman" w:cs="Times New Roman"/>
                <w:sz w:val="20"/>
                <w:szCs w:val="20"/>
              </w:rPr>
              <w:t> </w:t>
            </w:r>
            <w:r w:rsidRPr="00FC3BB3">
              <w:rPr>
                <w:rFonts w:ascii="Times New Roman" w:hAnsi="Times New Roman" w:cs="Times New Roman"/>
                <w:sz w:val="20"/>
                <w:szCs w:val="20"/>
              </w:rPr>
              <w:t xml:space="preserve">3, art. 11 ust. 5, art. 11 ust. 8, art. 11 ust. 11, art. 13 ust. 6 i art. 20 ust. 2, powierza się Komisji na okres pięciu lat od dnia 12 stycznia 2021 r. Komisja sporządza sprawozdanie dotyczące </w:t>
            </w:r>
            <w:r w:rsidRPr="00FC3BB3">
              <w:rPr>
                <w:rFonts w:ascii="Times New Roman" w:hAnsi="Times New Roman" w:cs="Times New Roman"/>
                <w:sz w:val="20"/>
                <w:szCs w:val="20"/>
              </w:rPr>
              <w:lastRenderedPageBreak/>
              <w:t>przekazania uprawnień nie później niż dziewięć miesięcy przed końcem okresu pięciu lat. Przekazanie uprawnień zostaje automatycznie przedłużone na takie same okresy, chyba że Parlament Europejski lub Rada sprzeciwią się takiemu przedłużeniu nie później niż trzy miesiące przed końcem każdego okresu.</w:t>
            </w:r>
          </w:p>
          <w:p w14:paraId="1BF2BCA9" w14:textId="77777777" w:rsidR="000E09AE" w:rsidRPr="00FC3BB3" w:rsidRDefault="000E09AE" w:rsidP="00C45F07">
            <w:pPr>
              <w:spacing w:before="120" w:after="120"/>
              <w:rPr>
                <w:rFonts w:ascii="Times New Roman" w:hAnsi="Times New Roman" w:cs="Times New Roman"/>
                <w:sz w:val="20"/>
                <w:szCs w:val="20"/>
              </w:rPr>
            </w:pPr>
            <w:r w:rsidRPr="00FC3BB3">
              <w:rPr>
                <w:rFonts w:ascii="Times New Roman" w:hAnsi="Times New Roman" w:cs="Times New Roman"/>
                <w:sz w:val="20"/>
                <w:szCs w:val="20"/>
              </w:rPr>
              <w:t>3. Przekazanie uprawnień, o którym mowa w art. 4 ust. 3, art. 11 ust. 5, art. 11 ust. 8, art. 11 ust. 11, art. 13 ust. 6 i art. 20 ust. 2, może zostać w dowolnym momencie odwołane przez Parlament Europejski lub przez Radę. Decyzja o odwołaniu kończy przekazanie określonych w niej uprawnień. Decyzja o odwołaniu staje się skuteczna następnego dnia po jej opublikowaniu w Dzienniku Urzędowym Unii Europejskiej lub w późniejszym terminie określonym w tej decyzji. Nie wpływa ona na ważność już obowiązujących aktów delegowanych.</w:t>
            </w:r>
          </w:p>
          <w:p w14:paraId="4A3C5917" w14:textId="77777777" w:rsidR="000E09AE" w:rsidRPr="00FC3BB3" w:rsidRDefault="000E09AE" w:rsidP="00C45F07">
            <w:pPr>
              <w:spacing w:before="120" w:after="120"/>
              <w:rPr>
                <w:rFonts w:ascii="Times New Roman" w:hAnsi="Times New Roman" w:cs="Times New Roman"/>
                <w:sz w:val="20"/>
                <w:szCs w:val="20"/>
              </w:rPr>
            </w:pPr>
            <w:r w:rsidRPr="00FC3BB3">
              <w:rPr>
                <w:rFonts w:ascii="Times New Roman" w:hAnsi="Times New Roman" w:cs="Times New Roman"/>
                <w:sz w:val="20"/>
                <w:szCs w:val="20"/>
              </w:rPr>
              <w:t>4. Przed przyjęciem aktu delegowanego Komisja konsultuje się z ekspertami wyznaczonymi przez każde państwo członkowskie zgodnie z zasadami określonymi w Porozumieniu międzyinstytucjonalnym z dnia 13 kwietnia 2016 r. w sprawie lepszego stanowienia prawa.</w:t>
            </w:r>
          </w:p>
          <w:p w14:paraId="08329BF4" w14:textId="77777777" w:rsidR="000E09AE" w:rsidRPr="00FC3BB3" w:rsidRDefault="000E09AE" w:rsidP="00C45F07">
            <w:pPr>
              <w:spacing w:before="120" w:after="120"/>
              <w:rPr>
                <w:rFonts w:ascii="Times New Roman" w:hAnsi="Times New Roman" w:cs="Times New Roman"/>
                <w:sz w:val="20"/>
                <w:szCs w:val="20"/>
              </w:rPr>
            </w:pPr>
            <w:r w:rsidRPr="00FC3BB3">
              <w:rPr>
                <w:rFonts w:ascii="Times New Roman" w:hAnsi="Times New Roman" w:cs="Times New Roman"/>
                <w:sz w:val="20"/>
                <w:szCs w:val="20"/>
              </w:rPr>
              <w:t>5. Niezwłocznie po przyjęciu aktu delegowanego Komisja przekazuje go równocześnie Parlamentowi Europejskiemu i Radzie.</w:t>
            </w:r>
          </w:p>
          <w:p w14:paraId="189595E4" w14:textId="77777777" w:rsidR="000E09AE" w:rsidRPr="00884123" w:rsidRDefault="000E09AE" w:rsidP="00C45F07">
            <w:pPr>
              <w:spacing w:before="120" w:after="120"/>
              <w:rPr>
                <w:rFonts w:ascii="Times New Roman" w:hAnsi="Times New Roman" w:cs="Times New Roman"/>
                <w:sz w:val="20"/>
                <w:szCs w:val="20"/>
              </w:rPr>
            </w:pPr>
            <w:r w:rsidRPr="00FC3BB3">
              <w:rPr>
                <w:rFonts w:ascii="Times New Roman" w:hAnsi="Times New Roman" w:cs="Times New Roman"/>
                <w:sz w:val="20"/>
                <w:szCs w:val="20"/>
              </w:rPr>
              <w:t>6. Akt delegowany przyjęty na podstawie art. 4 ust. 3, art. 11 ust. 5, art. 11 ust. 8, art.</w:t>
            </w:r>
            <w:r>
              <w:rPr>
                <w:rFonts w:ascii="Times New Roman" w:hAnsi="Times New Roman" w:cs="Times New Roman"/>
                <w:sz w:val="20"/>
                <w:szCs w:val="20"/>
              </w:rPr>
              <w:t> </w:t>
            </w:r>
            <w:r w:rsidRPr="00FC3BB3">
              <w:rPr>
                <w:rFonts w:ascii="Times New Roman" w:hAnsi="Times New Roman" w:cs="Times New Roman"/>
                <w:sz w:val="20"/>
                <w:szCs w:val="20"/>
              </w:rPr>
              <w:t xml:space="preserve">11 ust. 11, art. 13 ust. 6 i art. 20 ust. 2 wchodzi w życie tylko wówczas, gdy ani Parlament Europejski, </w:t>
            </w:r>
            <w:r w:rsidRPr="00FC3BB3">
              <w:rPr>
                <w:rFonts w:ascii="Times New Roman" w:hAnsi="Times New Roman" w:cs="Times New Roman"/>
                <w:sz w:val="20"/>
                <w:szCs w:val="20"/>
              </w:rPr>
              <w:lastRenderedPageBreak/>
              <w:t>ani Rada nie wyraziły sprzeciwu w terminie dwóch miesięcy od przekazania tego aktu Parlamentowi Europejskiemu i Radzie, lub gdy, przed upływem tego terminu, zarówno Parlament Europejski, jak i Rada poinformowały Komisję, że nie wniosą sprzeciwu. Termin ten przedłuża się o dwa miesiące z inicjatywy Parlamentu Europejskiego lub Rady.</w:t>
            </w:r>
          </w:p>
        </w:tc>
        <w:tc>
          <w:tcPr>
            <w:tcW w:w="701" w:type="dxa"/>
          </w:tcPr>
          <w:p w14:paraId="3DA412C9"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567" w:type="dxa"/>
          </w:tcPr>
          <w:p w14:paraId="5A718362"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4FCA22B0"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18A19CD8"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Przepisy określające obowiązki Komisji Europejskiej – nie podlegają transpozycji.</w:t>
            </w:r>
          </w:p>
        </w:tc>
        <w:tc>
          <w:tcPr>
            <w:tcW w:w="3543" w:type="dxa"/>
          </w:tcPr>
          <w:p w14:paraId="7F8B80C5" w14:textId="77777777" w:rsidR="000E09AE" w:rsidRDefault="000E09AE" w:rsidP="00C45F07">
            <w:pPr>
              <w:spacing w:before="120" w:after="120"/>
              <w:rPr>
                <w:rFonts w:ascii="Times New Roman" w:hAnsi="Times New Roman" w:cs="Times New Roman"/>
                <w:sz w:val="20"/>
                <w:szCs w:val="20"/>
              </w:rPr>
            </w:pPr>
          </w:p>
        </w:tc>
      </w:tr>
      <w:tr w:rsidR="001E4D57" w14:paraId="69CCA1B2" w14:textId="25D800FA" w:rsidTr="009320E1">
        <w:trPr>
          <w:gridAfter w:val="1"/>
          <w:wAfter w:w="48" w:type="dxa"/>
        </w:trPr>
        <w:tc>
          <w:tcPr>
            <w:tcW w:w="845" w:type="dxa"/>
          </w:tcPr>
          <w:p w14:paraId="3A8C8BE4"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20</w:t>
            </w:r>
          </w:p>
        </w:tc>
        <w:tc>
          <w:tcPr>
            <w:tcW w:w="3411" w:type="dxa"/>
          </w:tcPr>
          <w:p w14:paraId="3CDF7F06" w14:textId="77777777" w:rsidR="000E09AE" w:rsidRPr="001A6A68" w:rsidRDefault="000E09AE" w:rsidP="00C45F07">
            <w:pPr>
              <w:spacing w:before="120" w:after="120"/>
              <w:rPr>
                <w:rFonts w:ascii="Times New Roman" w:hAnsi="Times New Roman" w:cs="Times New Roman"/>
                <w:i/>
                <w:sz w:val="20"/>
                <w:szCs w:val="20"/>
              </w:rPr>
            </w:pPr>
            <w:r w:rsidRPr="001A6A68">
              <w:rPr>
                <w:rFonts w:ascii="Times New Roman" w:hAnsi="Times New Roman" w:cs="Times New Roman"/>
                <w:i/>
                <w:sz w:val="20"/>
                <w:szCs w:val="20"/>
              </w:rPr>
              <w:t>Artykuł 22</w:t>
            </w:r>
          </w:p>
          <w:p w14:paraId="6518D0CF" w14:textId="77777777" w:rsidR="000E09AE" w:rsidRPr="001A6A68" w:rsidRDefault="000E09AE" w:rsidP="00C45F07">
            <w:pPr>
              <w:spacing w:before="120" w:after="120"/>
              <w:rPr>
                <w:rFonts w:ascii="Times New Roman" w:hAnsi="Times New Roman" w:cs="Times New Roman"/>
                <w:b/>
                <w:sz w:val="20"/>
                <w:szCs w:val="20"/>
              </w:rPr>
            </w:pPr>
            <w:r w:rsidRPr="001A6A68">
              <w:rPr>
                <w:rFonts w:ascii="Times New Roman" w:hAnsi="Times New Roman" w:cs="Times New Roman"/>
                <w:b/>
                <w:sz w:val="20"/>
                <w:szCs w:val="20"/>
              </w:rPr>
              <w:t>Procedura komitetowa</w:t>
            </w:r>
          </w:p>
          <w:p w14:paraId="040F87EB" w14:textId="77777777" w:rsidR="000E09AE" w:rsidRPr="001A6A68" w:rsidRDefault="000E09AE" w:rsidP="00C45F07">
            <w:pPr>
              <w:spacing w:before="120" w:after="120"/>
              <w:rPr>
                <w:rFonts w:ascii="Times New Roman" w:hAnsi="Times New Roman" w:cs="Times New Roman"/>
                <w:sz w:val="20"/>
                <w:szCs w:val="20"/>
              </w:rPr>
            </w:pPr>
            <w:r w:rsidRPr="001A6A68">
              <w:rPr>
                <w:rFonts w:ascii="Times New Roman" w:hAnsi="Times New Roman" w:cs="Times New Roman"/>
                <w:sz w:val="20"/>
                <w:szCs w:val="20"/>
              </w:rPr>
              <w:t>1. Komisję wspomaga komitet. Komitet ten jest komitetem w rozumieniu rozporządzenia (UE) nr 182/2011.</w:t>
            </w:r>
          </w:p>
          <w:p w14:paraId="62DDF95E" w14:textId="77777777" w:rsidR="000E09AE" w:rsidRPr="001A6A68" w:rsidRDefault="000E09AE" w:rsidP="00C45F07">
            <w:pPr>
              <w:spacing w:before="120" w:after="120"/>
              <w:rPr>
                <w:rFonts w:ascii="Times New Roman" w:hAnsi="Times New Roman" w:cs="Times New Roman"/>
                <w:sz w:val="20"/>
                <w:szCs w:val="20"/>
              </w:rPr>
            </w:pPr>
            <w:r w:rsidRPr="001A6A68">
              <w:rPr>
                <w:rFonts w:ascii="Times New Roman" w:hAnsi="Times New Roman" w:cs="Times New Roman"/>
                <w:sz w:val="20"/>
                <w:szCs w:val="20"/>
              </w:rPr>
              <w:t>2. W przypadku odesłania do niniejszego ustępu stosuje się art. 5 rozporządzenia (UE) nr 182/2011.</w:t>
            </w:r>
          </w:p>
          <w:p w14:paraId="78B4716C" w14:textId="77777777" w:rsidR="000E09AE" w:rsidRPr="00884123" w:rsidRDefault="000E09AE" w:rsidP="00C45F07">
            <w:pPr>
              <w:spacing w:before="120" w:after="120"/>
              <w:rPr>
                <w:rFonts w:ascii="Times New Roman" w:hAnsi="Times New Roman" w:cs="Times New Roman"/>
                <w:sz w:val="20"/>
                <w:szCs w:val="20"/>
              </w:rPr>
            </w:pPr>
            <w:r w:rsidRPr="001A6A68">
              <w:rPr>
                <w:rFonts w:ascii="Times New Roman" w:hAnsi="Times New Roman" w:cs="Times New Roman"/>
                <w:sz w:val="20"/>
                <w:szCs w:val="20"/>
              </w:rPr>
              <w:t>W przypadku gdy komitet nie wyda żadnej opinii, Komisja nie przyjmuje projektu aktu wykonawczego i stosuje się art. 5 ust. 4 akapit trzeci rozporządzenia (UE) nr 182/2011.</w:t>
            </w:r>
          </w:p>
        </w:tc>
        <w:tc>
          <w:tcPr>
            <w:tcW w:w="701" w:type="dxa"/>
          </w:tcPr>
          <w:p w14:paraId="3D703A1D"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15724A5F"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5C9BDE33"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62A83380"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Przepisy określające obowiązki Komisji Europejskiej – nie podlegają transpozycji.</w:t>
            </w:r>
          </w:p>
        </w:tc>
        <w:tc>
          <w:tcPr>
            <w:tcW w:w="3543" w:type="dxa"/>
          </w:tcPr>
          <w:p w14:paraId="6AAA3096" w14:textId="77777777" w:rsidR="000E09AE" w:rsidRDefault="000E09AE" w:rsidP="00C45F07">
            <w:pPr>
              <w:spacing w:before="120" w:after="120"/>
              <w:rPr>
                <w:rFonts w:ascii="Times New Roman" w:hAnsi="Times New Roman" w:cs="Times New Roman"/>
                <w:sz w:val="20"/>
                <w:szCs w:val="20"/>
              </w:rPr>
            </w:pPr>
          </w:p>
        </w:tc>
      </w:tr>
      <w:tr w:rsidR="001E4D57" w14:paraId="5CD5BA58" w14:textId="1E16EC6C" w:rsidTr="009320E1">
        <w:trPr>
          <w:gridAfter w:val="1"/>
          <w:wAfter w:w="48" w:type="dxa"/>
        </w:trPr>
        <w:tc>
          <w:tcPr>
            <w:tcW w:w="845" w:type="dxa"/>
          </w:tcPr>
          <w:p w14:paraId="6A640E97"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23</w:t>
            </w:r>
          </w:p>
        </w:tc>
        <w:tc>
          <w:tcPr>
            <w:tcW w:w="3411" w:type="dxa"/>
          </w:tcPr>
          <w:p w14:paraId="1B90AA66" w14:textId="77777777" w:rsidR="000E09AE" w:rsidRPr="00451A19" w:rsidRDefault="000E09AE" w:rsidP="00451A19">
            <w:pPr>
              <w:spacing w:before="120" w:after="120"/>
              <w:rPr>
                <w:rFonts w:ascii="Times New Roman" w:hAnsi="Times New Roman" w:cs="Times New Roman"/>
                <w:i/>
                <w:sz w:val="20"/>
                <w:szCs w:val="20"/>
              </w:rPr>
            </w:pPr>
            <w:r w:rsidRPr="00451A19">
              <w:rPr>
                <w:rFonts w:ascii="Times New Roman" w:hAnsi="Times New Roman" w:cs="Times New Roman"/>
                <w:i/>
                <w:sz w:val="20"/>
                <w:szCs w:val="20"/>
              </w:rPr>
              <w:t>Artykuł 23</w:t>
            </w:r>
          </w:p>
          <w:p w14:paraId="17E5C1FB" w14:textId="77777777" w:rsidR="000E09AE" w:rsidRPr="00451A19" w:rsidRDefault="000E09AE" w:rsidP="00451A19">
            <w:pPr>
              <w:spacing w:before="120" w:after="120"/>
              <w:rPr>
                <w:rFonts w:ascii="Times New Roman" w:hAnsi="Times New Roman" w:cs="Times New Roman"/>
                <w:b/>
                <w:sz w:val="20"/>
                <w:szCs w:val="20"/>
              </w:rPr>
            </w:pPr>
            <w:r w:rsidRPr="00451A19">
              <w:rPr>
                <w:rFonts w:ascii="Times New Roman" w:hAnsi="Times New Roman" w:cs="Times New Roman"/>
                <w:b/>
                <w:sz w:val="20"/>
                <w:szCs w:val="20"/>
              </w:rPr>
              <w:t>Sankcje</w:t>
            </w:r>
          </w:p>
          <w:p w14:paraId="644F7321" w14:textId="77777777" w:rsidR="000E09AE" w:rsidRPr="00884123" w:rsidRDefault="000E09AE" w:rsidP="00C45F07">
            <w:pPr>
              <w:spacing w:before="120" w:after="120"/>
              <w:rPr>
                <w:rFonts w:ascii="Times New Roman" w:hAnsi="Times New Roman" w:cs="Times New Roman"/>
                <w:sz w:val="20"/>
                <w:szCs w:val="20"/>
              </w:rPr>
            </w:pPr>
            <w:r w:rsidRPr="00451A19">
              <w:rPr>
                <w:rFonts w:ascii="Times New Roman" w:hAnsi="Times New Roman" w:cs="Times New Roman"/>
                <w:sz w:val="20"/>
                <w:szCs w:val="20"/>
              </w:rPr>
              <w:t xml:space="preserve">Państwa członkowskie ustanawiają przepisy dotyczące sankcji mających zastosowanie w przypadku naruszeń przepisów krajowych przyjętych na podstawie niniejszej dyrektywy i podejmują wszelkie niezbędne środki w celu zapewnienia ich wykonywania. Przewidziane sankcje muszą być skuteczne, proporcjonalne i odstraszające. Państwa członkowskie powiadamiają Komisję o tych przepisach i środkach do dnia 12 stycznia 2023 r., a także powiadamiają </w:t>
            </w:r>
            <w:r w:rsidRPr="00451A19">
              <w:rPr>
                <w:rFonts w:ascii="Times New Roman" w:hAnsi="Times New Roman" w:cs="Times New Roman"/>
                <w:sz w:val="20"/>
                <w:szCs w:val="20"/>
              </w:rPr>
              <w:lastRenderedPageBreak/>
              <w:t>ją o wszelkich późniejszych zmianach, które ich dotyczą.</w:t>
            </w:r>
          </w:p>
        </w:tc>
        <w:tc>
          <w:tcPr>
            <w:tcW w:w="701" w:type="dxa"/>
          </w:tcPr>
          <w:p w14:paraId="570094A0"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4C529D95"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14</w:t>
            </w:r>
          </w:p>
        </w:tc>
        <w:tc>
          <w:tcPr>
            <w:tcW w:w="4109" w:type="dxa"/>
            <w:gridSpan w:val="2"/>
          </w:tcPr>
          <w:p w14:paraId="187446B5"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14) </w:t>
            </w:r>
            <w:r w:rsidRPr="00C12E2A">
              <w:rPr>
                <w:rFonts w:ascii="Times New Roman" w:hAnsi="Times New Roman" w:cs="Times New Roman"/>
                <w:sz w:val="20"/>
                <w:szCs w:val="20"/>
              </w:rPr>
              <w:t>w art. 29:</w:t>
            </w:r>
          </w:p>
          <w:p w14:paraId="3FC93E9C"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C12E2A">
              <w:rPr>
                <w:rFonts w:ascii="Times New Roman" w:hAnsi="Times New Roman" w:cs="Times New Roman"/>
                <w:sz w:val="20"/>
                <w:szCs w:val="20"/>
              </w:rPr>
              <w:t>po ust. 3a dodaje się ust. 3b-3d w brzmieniu:</w:t>
            </w:r>
          </w:p>
          <w:p w14:paraId="2673AAA2" w14:textId="77777777" w:rsidR="000E09AE" w:rsidRPr="00C12E2A" w:rsidRDefault="000E09AE" w:rsidP="00C12E2A">
            <w:pPr>
              <w:spacing w:before="120" w:after="120"/>
              <w:rPr>
                <w:rFonts w:ascii="Times New Roman" w:hAnsi="Times New Roman" w:cs="Times New Roman"/>
                <w:sz w:val="20"/>
                <w:szCs w:val="20"/>
              </w:rPr>
            </w:pPr>
            <w:r w:rsidRPr="00C12E2A">
              <w:rPr>
                <w:rFonts w:ascii="Times New Roman" w:hAnsi="Times New Roman" w:cs="Times New Roman"/>
                <w:sz w:val="20"/>
                <w:szCs w:val="20"/>
              </w:rPr>
              <w:t>„3b. Karze pieniężnej podlega dostawca wody, który:</w:t>
            </w:r>
          </w:p>
          <w:p w14:paraId="3E65D906"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C12E2A">
              <w:rPr>
                <w:rFonts w:ascii="Times New Roman" w:hAnsi="Times New Roman" w:cs="Times New Roman"/>
                <w:sz w:val="20"/>
                <w:szCs w:val="20"/>
              </w:rPr>
              <w:t xml:space="preserve">wbrew przepisowi art. 4h </w:t>
            </w:r>
            <w:r w:rsidRPr="004866CD">
              <w:rPr>
                <w:rFonts w:ascii="Times New Roman" w:hAnsi="Times New Roman" w:cs="Times New Roman"/>
                <w:sz w:val="20"/>
                <w:szCs w:val="20"/>
              </w:rPr>
              <w:t>przekazuje po terminie ocenę ryzyka w obszarze</w:t>
            </w:r>
            <w:r w:rsidRPr="00C12E2A">
              <w:rPr>
                <w:rFonts w:ascii="Times New Roman" w:hAnsi="Times New Roman" w:cs="Times New Roman"/>
                <w:sz w:val="20"/>
                <w:szCs w:val="20"/>
              </w:rPr>
              <w:t xml:space="preserve"> zasilania ujęcia wody lub ocenę ryzyka w systemie zaopatrzenia w wodę;</w:t>
            </w:r>
          </w:p>
          <w:p w14:paraId="6443A2A7" w14:textId="2ED21088" w:rsidR="000E09AE"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2)</w:t>
            </w:r>
            <w:r>
              <w:t xml:space="preserve"> </w:t>
            </w:r>
            <w:r w:rsidRPr="00BC3496">
              <w:rPr>
                <w:rFonts w:ascii="Times New Roman" w:hAnsi="Times New Roman" w:cs="Times New Roman"/>
                <w:sz w:val="20"/>
                <w:szCs w:val="20"/>
              </w:rPr>
              <w:t>nie wypełnia obowiązków, o których mowa w</w:t>
            </w:r>
            <w:r>
              <w:rPr>
                <w:rFonts w:ascii="Times New Roman" w:hAnsi="Times New Roman" w:cs="Times New Roman"/>
                <w:sz w:val="20"/>
                <w:szCs w:val="20"/>
              </w:rPr>
              <w:t xml:space="preserve"> art. 4g ust. 9-10,</w:t>
            </w:r>
            <w:r w:rsidRPr="00BC3496">
              <w:rPr>
                <w:rFonts w:ascii="Times New Roman" w:hAnsi="Times New Roman" w:cs="Times New Roman"/>
                <w:sz w:val="20"/>
                <w:szCs w:val="20"/>
              </w:rPr>
              <w:t xml:space="preserve"> art. 4p ust. 1 pkt 3-8, 10, 16-17 i ust. 3-4, a</w:t>
            </w:r>
            <w:r>
              <w:rPr>
                <w:rFonts w:ascii="Times New Roman" w:hAnsi="Times New Roman" w:cs="Times New Roman"/>
                <w:sz w:val="20"/>
                <w:szCs w:val="20"/>
              </w:rPr>
              <w:t xml:space="preserve">rt. 15h ust. 6 </w:t>
            </w:r>
            <w:r w:rsidRPr="00BC3496">
              <w:rPr>
                <w:rFonts w:ascii="Times New Roman" w:hAnsi="Times New Roman" w:cs="Times New Roman"/>
                <w:sz w:val="20"/>
                <w:szCs w:val="20"/>
              </w:rPr>
              <w:t>oraz 15l ust. 1-2</w:t>
            </w:r>
            <w:r w:rsidRPr="00211D8F">
              <w:rPr>
                <w:rFonts w:ascii="Times New Roman" w:hAnsi="Times New Roman" w:cs="Times New Roman"/>
                <w:sz w:val="20"/>
                <w:szCs w:val="20"/>
              </w:rPr>
              <w:t>.</w:t>
            </w:r>
          </w:p>
          <w:p w14:paraId="11C3DAF4"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3c. </w:t>
            </w:r>
            <w:r w:rsidRPr="00C12E2A">
              <w:rPr>
                <w:rFonts w:ascii="Times New Roman" w:hAnsi="Times New Roman" w:cs="Times New Roman"/>
                <w:sz w:val="20"/>
                <w:szCs w:val="20"/>
              </w:rPr>
              <w:t>Karze pieniężnej podlega właściciel lub zarządca budynku, który:</w:t>
            </w:r>
          </w:p>
          <w:p w14:paraId="21B386E7"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1) </w:t>
            </w:r>
            <w:r w:rsidRPr="00C12E2A">
              <w:rPr>
                <w:rFonts w:ascii="Times New Roman" w:hAnsi="Times New Roman" w:cs="Times New Roman"/>
                <w:sz w:val="20"/>
                <w:szCs w:val="20"/>
              </w:rPr>
              <w:t>wbrew przepisowi art. 4j ust. 1 nie sporządzi oceny ryzyka w wewnętrznym systemie wodociągowym;</w:t>
            </w:r>
          </w:p>
          <w:p w14:paraId="7F4B1199"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12E2A">
              <w:rPr>
                <w:rFonts w:ascii="Times New Roman" w:hAnsi="Times New Roman" w:cs="Times New Roman"/>
                <w:sz w:val="20"/>
                <w:szCs w:val="20"/>
              </w:rPr>
              <w:t>wbrew przepisowi art. 4j ust. 4, nie przechowuje oceny ryzyka w wewnętrznym systemie wodociągowym;</w:t>
            </w:r>
          </w:p>
          <w:p w14:paraId="7DEF17EF"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C12E2A">
              <w:rPr>
                <w:rFonts w:ascii="Times New Roman" w:hAnsi="Times New Roman" w:cs="Times New Roman"/>
                <w:sz w:val="20"/>
                <w:szCs w:val="20"/>
              </w:rPr>
              <w:t xml:space="preserve">nie wypełnia obowiązków, o </w:t>
            </w:r>
            <w:r>
              <w:rPr>
                <w:rFonts w:ascii="Times New Roman" w:hAnsi="Times New Roman" w:cs="Times New Roman"/>
                <w:sz w:val="20"/>
                <w:szCs w:val="20"/>
              </w:rPr>
              <w:t>których mowa w art. 4l ust. 1-3</w:t>
            </w:r>
            <w:r w:rsidRPr="00C12E2A">
              <w:rPr>
                <w:rFonts w:ascii="Times New Roman" w:hAnsi="Times New Roman" w:cs="Times New Roman"/>
                <w:sz w:val="20"/>
                <w:szCs w:val="20"/>
              </w:rPr>
              <w:t>;</w:t>
            </w:r>
          </w:p>
          <w:p w14:paraId="587627AE" w14:textId="4BD0F2F8"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C12E2A">
              <w:rPr>
                <w:rFonts w:ascii="Times New Roman" w:hAnsi="Times New Roman" w:cs="Times New Roman"/>
                <w:sz w:val="20"/>
                <w:szCs w:val="20"/>
              </w:rPr>
              <w:t>przekazuje po terminie sprawozdanie, o którym mowa w art. 4</w:t>
            </w:r>
            <w:r>
              <w:rPr>
                <w:rFonts w:ascii="Times New Roman" w:hAnsi="Times New Roman" w:cs="Times New Roman"/>
                <w:sz w:val="20"/>
                <w:szCs w:val="20"/>
              </w:rPr>
              <w:t>o</w:t>
            </w:r>
            <w:r w:rsidRPr="00C12E2A">
              <w:rPr>
                <w:rFonts w:ascii="Times New Roman" w:hAnsi="Times New Roman" w:cs="Times New Roman"/>
                <w:sz w:val="20"/>
                <w:szCs w:val="20"/>
              </w:rPr>
              <w:t xml:space="preserve"> ust. 1.</w:t>
            </w:r>
          </w:p>
          <w:p w14:paraId="47DD21CA" w14:textId="77777777" w:rsidR="000E09AE" w:rsidRPr="00C12E2A" w:rsidRDefault="000E09AE" w:rsidP="00C12E2A">
            <w:pPr>
              <w:spacing w:before="120" w:after="120"/>
              <w:rPr>
                <w:rFonts w:ascii="Times New Roman" w:hAnsi="Times New Roman" w:cs="Times New Roman"/>
                <w:sz w:val="20"/>
                <w:szCs w:val="20"/>
              </w:rPr>
            </w:pPr>
            <w:r w:rsidRPr="00C12E2A">
              <w:rPr>
                <w:rFonts w:ascii="Times New Roman" w:hAnsi="Times New Roman" w:cs="Times New Roman"/>
                <w:sz w:val="20"/>
                <w:szCs w:val="20"/>
              </w:rPr>
              <w:t>3d. Karze pieniężnej podlega osoba uprawniona do sporządzania oceny ryzyka w wewnętrznych systemach wodociągowych, która:</w:t>
            </w:r>
          </w:p>
          <w:p w14:paraId="09662B96"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C12E2A">
              <w:rPr>
                <w:rFonts w:ascii="Times New Roman" w:hAnsi="Times New Roman" w:cs="Times New Roman"/>
                <w:sz w:val="20"/>
                <w:szCs w:val="20"/>
              </w:rPr>
              <w:t>wbrew przepisowi art. 4m ust. 17 pkt 1 nie przechowuje oceny ryzyka w wewnętrznym systemie wodociągowym;</w:t>
            </w:r>
          </w:p>
          <w:p w14:paraId="2FA2CDDE"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12E2A">
              <w:rPr>
                <w:rFonts w:ascii="Times New Roman" w:hAnsi="Times New Roman" w:cs="Times New Roman"/>
                <w:sz w:val="20"/>
                <w:szCs w:val="20"/>
              </w:rPr>
              <w:t>wbrew przepisowi art. 4m ust. 17 pkt 2 nie przechowuje dokumentów lub ich kopii i danych, na podstawie których zostało sporządzona ocena ryzyka w wewnętrznym systemie wodociągowym;</w:t>
            </w:r>
          </w:p>
          <w:p w14:paraId="13C09637"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C12E2A">
              <w:rPr>
                <w:rFonts w:ascii="Times New Roman" w:hAnsi="Times New Roman" w:cs="Times New Roman"/>
                <w:sz w:val="20"/>
                <w:szCs w:val="20"/>
              </w:rPr>
              <w:t>wbrew przepisowi art. 4m ust. 17 pkt 3 nie udostępniania oceny ryzyka w wewnętrznym systemie wodociągowym oraz dokumentów lub danych o których mowa w art. 4m ust. 17 pkt 2.”,</w:t>
            </w:r>
          </w:p>
          <w:p w14:paraId="5E4F8A47"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C12E2A">
              <w:rPr>
                <w:rFonts w:ascii="Times New Roman" w:hAnsi="Times New Roman" w:cs="Times New Roman"/>
                <w:sz w:val="20"/>
                <w:szCs w:val="20"/>
              </w:rPr>
              <w:t>ust. 4 otrzymuje brzmienie:</w:t>
            </w:r>
          </w:p>
          <w:p w14:paraId="2C78BEE1"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C12E2A">
              <w:rPr>
                <w:rFonts w:ascii="Times New Roman" w:hAnsi="Times New Roman" w:cs="Times New Roman"/>
                <w:sz w:val="20"/>
                <w:szCs w:val="20"/>
              </w:rPr>
              <w:t>Karę pieniężną, o której mowa w:</w:t>
            </w:r>
          </w:p>
          <w:p w14:paraId="2F3F8599"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C12E2A">
              <w:rPr>
                <w:rFonts w:ascii="Times New Roman" w:hAnsi="Times New Roman" w:cs="Times New Roman"/>
                <w:sz w:val="20"/>
                <w:szCs w:val="20"/>
              </w:rPr>
              <w:t>ust. 1–3a – wymierza organ regulacyjny,</w:t>
            </w:r>
          </w:p>
          <w:p w14:paraId="32F4F97A"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12E2A">
              <w:rPr>
                <w:rFonts w:ascii="Times New Roman" w:hAnsi="Times New Roman" w:cs="Times New Roman"/>
                <w:sz w:val="20"/>
                <w:szCs w:val="20"/>
              </w:rPr>
              <w:t>ust. 3b pkt 1 – wymierza właściwy dyrektor regionalnego zarządu gospodarki wodnej;</w:t>
            </w:r>
          </w:p>
          <w:p w14:paraId="7B138E51"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C12E2A">
              <w:rPr>
                <w:rFonts w:ascii="Times New Roman" w:hAnsi="Times New Roman" w:cs="Times New Roman"/>
                <w:sz w:val="20"/>
                <w:szCs w:val="20"/>
              </w:rPr>
              <w:t>ust. 3b pkt 2 i ust. 3c-3d - wymierza właściwy państwowy powiatowy lub państwowy graniczny lub państwowy wojewódzki inspektor sanitarny;</w:t>
            </w:r>
          </w:p>
          <w:p w14:paraId="3847A0D4" w14:textId="77777777" w:rsidR="000E09AE" w:rsidRPr="00C12E2A" w:rsidRDefault="000E09AE" w:rsidP="00C12E2A">
            <w:pPr>
              <w:spacing w:before="120" w:after="120"/>
              <w:rPr>
                <w:rFonts w:ascii="Times New Roman" w:hAnsi="Times New Roman" w:cs="Times New Roman"/>
                <w:sz w:val="20"/>
                <w:szCs w:val="20"/>
              </w:rPr>
            </w:pPr>
            <w:r w:rsidRPr="00C12E2A">
              <w:rPr>
                <w:rFonts w:ascii="Times New Roman" w:hAnsi="Times New Roman" w:cs="Times New Roman"/>
                <w:sz w:val="20"/>
                <w:szCs w:val="20"/>
              </w:rPr>
              <w:t>– w drodze decyzji administracyjnej.”,</w:t>
            </w:r>
          </w:p>
          <w:p w14:paraId="2EF1B1F8"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c) </w:t>
            </w:r>
            <w:r w:rsidRPr="00C12E2A">
              <w:rPr>
                <w:rFonts w:ascii="Times New Roman" w:hAnsi="Times New Roman" w:cs="Times New Roman"/>
                <w:sz w:val="20"/>
                <w:szCs w:val="20"/>
              </w:rPr>
              <w:t>w ust. 6 w pkt 3 kropkę zastępuje się średnikiem i dodaje się pkt 4-6 w brzmieniu:</w:t>
            </w:r>
          </w:p>
          <w:p w14:paraId="09453F7A"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„4) </w:t>
            </w:r>
            <w:r w:rsidRPr="00C12E2A">
              <w:rPr>
                <w:rFonts w:ascii="Times New Roman" w:hAnsi="Times New Roman" w:cs="Times New Roman"/>
                <w:sz w:val="20"/>
                <w:szCs w:val="20"/>
              </w:rPr>
              <w:t>ust. 3b pkt 1 – wynosi 100 zł za każdy dzień opóźnienia, nie więcej jednak niż za 365 dni;</w:t>
            </w:r>
          </w:p>
          <w:p w14:paraId="40A0F0A1"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C12E2A">
              <w:rPr>
                <w:rFonts w:ascii="Times New Roman" w:hAnsi="Times New Roman" w:cs="Times New Roman"/>
                <w:sz w:val="20"/>
                <w:szCs w:val="20"/>
              </w:rPr>
              <w:t>ust. 3b pkt 2 – wynosi od 100 zł do 60 000 zł;</w:t>
            </w:r>
          </w:p>
          <w:p w14:paraId="793C2B00"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C12E2A">
              <w:rPr>
                <w:rFonts w:ascii="Times New Roman" w:hAnsi="Times New Roman" w:cs="Times New Roman"/>
                <w:sz w:val="20"/>
                <w:szCs w:val="20"/>
              </w:rPr>
              <w:t>ust. 3c pkt 1-3 – wynosi od 100 zł do 10 000 zł;</w:t>
            </w:r>
          </w:p>
          <w:p w14:paraId="144A8907"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C12E2A">
              <w:rPr>
                <w:rFonts w:ascii="Times New Roman" w:hAnsi="Times New Roman" w:cs="Times New Roman"/>
                <w:sz w:val="20"/>
                <w:szCs w:val="20"/>
              </w:rPr>
              <w:t>ust. 3c pkt 4 – wynosi 10 zł za każdy dzień opóźnienia, nie więcej jednak niż za 365 dni;</w:t>
            </w:r>
          </w:p>
          <w:p w14:paraId="0A7785EC"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8) </w:t>
            </w:r>
            <w:r w:rsidRPr="00C12E2A">
              <w:rPr>
                <w:rFonts w:ascii="Times New Roman" w:hAnsi="Times New Roman" w:cs="Times New Roman"/>
                <w:sz w:val="20"/>
                <w:szCs w:val="20"/>
              </w:rPr>
              <w:t>ust. 3d – wynosi od 100 zł do 10 000 zł”,</w:t>
            </w:r>
          </w:p>
          <w:p w14:paraId="265960F0"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d) </w:t>
            </w:r>
            <w:r w:rsidRPr="00C12E2A">
              <w:rPr>
                <w:rFonts w:ascii="Times New Roman" w:hAnsi="Times New Roman" w:cs="Times New Roman"/>
                <w:sz w:val="20"/>
                <w:szCs w:val="20"/>
              </w:rPr>
              <w:t>ust. 12 otrzymuje brzmienie:</w:t>
            </w:r>
          </w:p>
          <w:p w14:paraId="4DE8A57D"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„12. </w:t>
            </w:r>
            <w:r w:rsidRPr="00C12E2A">
              <w:rPr>
                <w:rFonts w:ascii="Times New Roman" w:hAnsi="Times New Roman" w:cs="Times New Roman"/>
                <w:sz w:val="20"/>
                <w:szCs w:val="20"/>
              </w:rPr>
              <w:t>Organem wyższego stopnia w rozumieniu przepisów ustawy z dnia 14 czerwca 1960 r. – Kodeks postępowania administracyjnego w sprawach decyzji, o których mowa w ust. 4, jest, w przypadku decyzji, o których mowa:</w:t>
            </w:r>
          </w:p>
          <w:p w14:paraId="71217F21"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C12E2A">
              <w:rPr>
                <w:rFonts w:ascii="Times New Roman" w:hAnsi="Times New Roman" w:cs="Times New Roman"/>
                <w:sz w:val="20"/>
                <w:szCs w:val="20"/>
              </w:rPr>
              <w:t>w pkt 1-2 – Prezes Państwowego Gospodarstwa Wodnego Wody Polskie;</w:t>
            </w:r>
          </w:p>
          <w:p w14:paraId="2D170336"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12E2A">
              <w:rPr>
                <w:rFonts w:ascii="Times New Roman" w:hAnsi="Times New Roman" w:cs="Times New Roman"/>
                <w:sz w:val="20"/>
                <w:szCs w:val="20"/>
              </w:rPr>
              <w:t>w pkt 3:</w:t>
            </w:r>
          </w:p>
          <w:p w14:paraId="66E2E995" w14:textId="77777777" w:rsidR="000E09AE" w:rsidRPr="00C12E2A"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C12E2A">
              <w:rPr>
                <w:rFonts w:ascii="Times New Roman" w:hAnsi="Times New Roman" w:cs="Times New Roman"/>
                <w:sz w:val="20"/>
                <w:szCs w:val="20"/>
              </w:rPr>
              <w:t>właściwy państwowy wojewódzki inspektor sanitarny – w sprawach decyzji wydanych przez właściwego państwowego powiatowego lub państwowego granicznego inspektora sanitarnego,</w:t>
            </w:r>
          </w:p>
          <w:p w14:paraId="2A27F776" w14:textId="77777777" w:rsidR="000E09AE" w:rsidRDefault="000E09AE" w:rsidP="00C12E2A">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C12E2A">
              <w:rPr>
                <w:rFonts w:ascii="Times New Roman" w:hAnsi="Times New Roman" w:cs="Times New Roman"/>
                <w:sz w:val="20"/>
                <w:szCs w:val="20"/>
              </w:rPr>
              <w:t>Główny Inspektor Sanitarny – w sprawach decyzji wydanych przez właściwego państwowego wojewódzkiego inspektora sanitarnego.”.</w:t>
            </w:r>
          </w:p>
        </w:tc>
        <w:tc>
          <w:tcPr>
            <w:tcW w:w="2836" w:type="dxa"/>
          </w:tcPr>
          <w:p w14:paraId="5A4D26C8" w14:textId="77777777" w:rsidR="000E09AE" w:rsidRDefault="000E09AE" w:rsidP="00C45F07">
            <w:pPr>
              <w:spacing w:before="120" w:after="120"/>
              <w:rPr>
                <w:rFonts w:ascii="Times New Roman" w:hAnsi="Times New Roman" w:cs="Times New Roman"/>
                <w:sz w:val="20"/>
                <w:szCs w:val="20"/>
              </w:rPr>
            </w:pPr>
          </w:p>
        </w:tc>
        <w:tc>
          <w:tcPr>
            <w:tcW w:w="3543" w:type="dxa"/>
          </w:tcPr>
          <w:p w14:paraId="4F37F900" w14:textId="77777777" w:rsidR="0005155D" w:rsidRDefault="0005155D" w:rsidP="00C45F07">
            <w:pPr>
              <w:spacing w:before="120" w:after="120"/>
              <w:rPr>
                <w:rFonts w:ascii="Times New Roman" w:hAnsi="Times New Roman" w:cs="Times New Roman"/>
                <w:sz w:val="20"/>
                <w:szCs w:val="20"/>
              </w:rPr>
            </w:pPr>
            <w:r>
              <w:rPr>
                <w:rFonts w:ascii="Times New Roman" w:hAnsi="Times New Roman" w:cs="Times New Roman"/>
                <w:sz w:val="20"/>
                <w:szCs w:val="20"/>
              </w:rPr>
              <w:t xml:space="preserve"> </w:t>
            </w:r>
            <w:bookmarkStart w:id="20" w:name="_Hlk124606920"/>
            <w:r w:rsidR="007B0609">
              <w:rPr>
                <w:rFonts w:ascii="Times New Roman" w:hAnsi="Times New Roman" w:cs="Times New Roman"/>
                <w:sz w:val="20"/>
                <w:szCs w:val="20"/>
              </w:rPr>
              <w:t>Czy te zapisy nie stoją w sprzeczności z aktualnie obowiązującym Kodeksem wykroczeń???</w:t>
            </w:r>
          </w:p>
          <w:p w14:paraId="3437F8AB" w14:textId="12270611" w:rsidR="001852EA" w:rsidRPr="001852EA" w:rsidRDefault="001852EA" w:rsidP="001852EA">
            <w:pPr>
              <w:spacing w:before="120" w:after="120"/>
              <w:rPr>
                <w:rFonts w:ascii="Times New Roman" w:hAnsi="Times New Roman" w:cs="Times New Roman"/>
                <w:sz w:val="20"/>
                <w:szCs w:val="20"/>
              </w:rPr>
            </w:pPr>
            <w:r w:rsidRPr="001852EA">
              <w:rPr>
                <w:rFonts w:ascii="Times New Roman" w:hAnsi="Times New Roman" w:cs="Times New Roman"/>
                <w:sz w:val="20"/>
                <w:szCs w:val="20"/>
              </w:rPr>
              <w:t>Art.  109.  §  1. Kto:</w:t>
            </w:r>
          </w:p>
          <w:p w14:paraId="624B787C" w14:textId="77777777" w:rsidR="001852EA" w:rsidRPr="001852EA" w:rsidRDefault="001852EA" w:rsidP="001852EA">
            <w:pPr>
              <w:spacing w:before="120" w:after="120"/>
              <w:rPr>
                <w:rFonts w:ascii="Times New Roman" w:hAnsi="Times New Roman" w:cs="Times New Roman"/>
                <w:sz w:val="20"/>
                <w:szCs w:val="20"/>
              </w:rPr>
            </w:pPr>
            <w:r w:rsidRPr="001852EA">
              <w:rPr>
                <w:rFonts w:ascii="Times New Roman" w:hAnsi="Times New Roman" w:cs="Times New Roman"/>
                <w:sz w:val="20"/>
                <w:szCs w:val="20"/>
              </w:rPr>
              <w:t>1) zanieczyszcza wodę przeznaczoną do spożycia przez ludzi, lub</w:t>
            </w:r>
          </w:p>
          <w:p w14:paraId="045A0804" w14:textId="77777777" w:rsidR="001852EA" w:rsidRPr="001852EA" w:rsidRDefault="001852EA" w:rsidP="001852EA">
            <w:pPr>
              <w:spacing w:before="120" w:after="120"/>
              <w:rPr>
                <w:rFonts w:ascii="Times New Roman" w:hAnsi="Times New Roman" w:cs="Times New Roman"/>
                <w:sz w:val="20"/>
                <w:szCs w:val="20"/>
              </w:rPr>
            </w:pPr>
            <w:r w:rsidRPr="001852EA">
              <w:rPr>
                <w:rFonts w:ascii="Times New Roman" w:hAnsi="Times New Roman" w:cs="Times New Roman"/>
                <w:sz w:val="20"/>
                <w:szCs w:val="20"/>
              </w:rPr>
              <w:t xml:space="preserve">2) </w:t>
            </w:r>
            <w:r w:rsidRPr="001852EA">
              <w:rPr>
                <w:rFonts w:ascii="Times New Roman" w:hAnsi="Times New Roman" w:cs="Times New Roman"/>
                <w:b/>
                <w:bCs/>
                <w:sz w:val="20"/>
                <w:szCs w:val="20"/>
              </w:rPr>
              <w:t>dostarcza wodę przeznaczoną do spożycia przez ludzi, nie spełniając wymagań określonych w przepisach o zbiorowym zaopatrzeniu w wodę i zbiorowym odprowadzaniu ścieków</w:t>
            </w:r>
            <w:r w:rsidRPr="001852EA">
              <w:rPr>
                <w:rFonts w:ascii="Times New Roman" w:hAnsi="Times New Roman" w:cs="Times New Roman"/>
                <w:sz w:val="20"/>
                <w:szCs w:val="20"/>
              </w:rPr>
              <w:t>, lub</w:t>
            </w:r>
          </w:p>
          <w:p w14:paraId="117ED493" w14:textId="77777777" w:rsidR="001852EA" w:rsidRDefault="001852EA" w:rsidP="00C45F07">
            <w:pPr>
              <w:spacing w:before="120" w:after="120"/>
              <w:rPr>
                <w:rFonts w:ascii="Times New Roman" w:hAnsi="Times New Roman" w:cs="Times New Roman"/>
                <w:b/>
                <w:bCs/>
                <w:sz w:val="20"/>
                <w:szCs w:val="20"/>
              </w:rPr>
            </w:pPr>
            <w:r>
              <w:rPr>
                <w:rFonts w:ascii="Times New Roman" w:hAnsi="Times New Roman" w:cs="Times New Roman"/>
                <w:sz w:val="20"/>
                <w:szCs w:val="20"/>
              </w:rPr>
              <w:t xml:space="preserve">Wszystkie wypisane działania w projekcie ustawy </w:t>
            </w:r>
            <w:r w:rsidRPr="001852EA">
              <w:rPr>
                <w:rFonts w:ascii="Times New Roman" w:hAnsi="Times New Roman" w:cs="Times New Roman"/>
                <w:b/>
                <w:bCs/>
                <w:sz w:val="20"/>
                <w:szCs w:val="20"/>
              </w:rPr>
              <w:t xml:space="preserve">dotyczą sytuacji gdy nie </w:t>
            </w:r>
            <w:r w:rsidRPr="001852EA">
              <w:rPr>
                <w:rFonts w:ascii="Times New Roman" w:hAnsi="Times New Roman" w:cs="Times New Roman"/>
                <w:b/>
                <w:bCs/>
                <w:sz w:val="20"/>
                <w:szCs w:val="20"/>
              </w:rPr>
              <w:lastRenderedPageBreak/>
              <w:t>przestrzega się z ustawy czyli dostarcza wodę niezgodnie z przepisami</w:t>
            </w:r>
          </w:p>
          <w:p w14:paraId="3A9A69F0" w14:textId="77777777" w:rsidR="001852EA" w:rsidRDefault="001852EA" w:rsidP="00C45F07">
            <w:pPr>
              <w:spacing w:before="120" w:after="120"/>
              <w:rPr>
                <w:rFonts w:ascii="Times New Roman" w:hAnsi="Times New Roman" w:cs="Times New Roman"/>
                <w:b/>
                <w:bCs/>
                <w:sz w:val="20"/>
                <w:szCs w:val="20"/>
              </w:rPr>
            </w:pPr>
            <w:r>
              <w:rPr>
                <w:rFonts w:ascii="Times New Roman" w:hAnsi="Times New Roman" w:cs="Times New Roman"/>
                <w:b/>
                <w:bCs/>
                <w:sz w:val="20"/>
                <w:szCs w:val="20"/>
              </w:rPr>
              <w:t>Proponuje się aby w projekcie wpisać:</w:t>
            </w:r>
          </w:p>
          <w:p w14:paraId="70789D5C" w14:textId="5484DCA3" w:rsidR="001852EA" w:rsidRPr="00EC6C1F" w:rsidRDefault="001852EA" w:rsidP="00C45F07">
            <w:pPr>
              <w:spacing w:before="120" w:after="120"/>
              <w:rPr>
                <w:rFonts w:ascii="Times New Roman" w:hAnsi="Times New Roman" w:cs="Times New Roman"/>
                <w:sz w:val="20"/>
                <w:szCs w:val="20"/>
              </w:rPr>
            </w:pPr>
            <w:r>
              <w:rPr>
                <w:rFonts w:ascii="Times New Roman" w:hAnsi="Times New Roman" w:cs="Times New Roman"/>
                <w:sz w:val="20"/>
                <w:szCs w:val="20"/>
              </w:rPr>
              <w:t xml:space="preserve">3b. Karze administracyjnej w rozumieniu art.  109 </w:t>
            </w:r>
            <w:r w:rsidRPr="00375C25">
              <w:rPr>
                <w:rFonts w:ascii="Times New Roman" w:hAnsi="Times New Roman" w:cs="Times New Roman"/>
                <w:sz w:val="20"/>
                <w:szCs w:val="20"/>
              </w:rPr>
              <w:t>§  1. </w:t>
            </w:r>
            <w:r>
              <w:rPr>
                <w:rFonts w:ascii="Times New Roman" w:hAnsi="Times New Roman" w:cs="Times New Roman"/>
                <w:sz w:val="20"/>
                <w:szCs w:val="20"/>
              </w:rPr>
              <w:t>Pkt 2) ustawy… Kodeks wykroczeń</w:t>
            </w:r>
            <w:r w:rsidR="005D722D">
              <w:rPr>
                <w:rFonts w:ascii="Times New Roman" w:hAnsi="Times New Roman" w:cs="Times New Roman"/>
                <w:sz w:val="20"/>
                <w:szCs w:val="20"/>
              </w:rPr>
              <w:t xml:space="preserve"> podlega każdy </w:t>
            </w:r>
            <w:r w:rsidR="005D722D" w:rsidRPr="005D722D">
              <w:rPr>
                <w:rFonts w:ascii="Times New Roman" w:hAnsi="Times New Roman" w:cs="Times New Roman"/>
                <w:sz w:val="20"/>
                <w:szCs w:val="20"/>
                <w:lang w:val="pl"/>
              </w:rPr>
              <w:t>kto umyślnie lub w wyniku zaniedbania</w:t>
            </w:r>
            <w:r w:rsidR="005D722D">
              <w:rPr>
                <w:rFonts w:ascii="Times New Roman" w:hAnsi="Times New Roman" w:cs="Times New Roman"/>
                <w:sz w:val="20"/>
                <w:szCs w:val="20"/>
                <w:lang w:val="pl"/>
              </w:rPr>
              <w:t xml:space="preserve"> nie wykonuje obowiązków nakładanych ustawą, określonych w przepisach wykonawczych wydanych na podstawie art.......</w:t>
            </w:r>
            <w:bookmarkEnd w:id="20"/>
          </w:p>
        </w:tc>
      </w:tr>
      <w:tr w:rsidR="001E4D57" w14:paraId="6193DF3D" w14:textId="5E39C01E" w:rsidTr="009320E1">
        <w:trPr>
          <w:gridAfter w:val="1"/>
          <w:wAfter w:w="48" w:type="dxa"/>
        </w:trPr>
        <w:tc>
          <w:tcPr>
            <w:tcW w:w="845" w:type="dxa"/>
          </w:tcPr>
          <w:p w14:paraId="0E5AAD32"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24 ust. 1</w:t>
            </w:r>
          </w:p>
        </w:tc>
        <w:tc>
          <w:tcPr>
            <w:tcW w:w="3411" w:type="dxa"/>
          </w:tcPr>
          <w:p w14:paraId="47B307DE" w14:textId="77777777" w:rsidR="000E09AE" w:rsidRPr="00004AB2" w:rsidRDefault="000E09AE" w:rsidP="00C45F07">
            <w:pPr>
              <w:spacing w:before="120" w:after="120"/>
              <w:rPr>
                <w:rFonts w:ascii="Times New Roman" w:hAnsi="Times New Roman" w:cs="Times New Roman"/>
                <w:i/>
                <w:sz w:val="20"/>
                <w:szCs w:val="20"/>
              </w:rPr>
            </w:pPr>
            <w:r w:rsidRPr="00004AB2">
              <w:rPr>
                <w:rFonts w:ascii="Times New Roman" w:hAnsi="Times New Roman" w:cs="Times New Roman"/>
                <w:i/>
                <w:sz w:val="20"/>
                <w:szCs w:val="20"/>
              </w:rPr>
              <w:t>Artykuł 24</w:t>
            </w:r>
          </w:p>
          <w:p w14:paraId="3A41AC09" w14:textId="77777777" w:rsidR="000E09AE" w:rsidRPr="00004AB2" w:rsidRDefault="000E09AE" w:rsidP="00C45F07">
            <w:pPr>
              <w:spacing w:before="120" w:after="120"/>
              <w:rPr>
                <w:rFonts w:ascii="Times New Roman" w:hAnsi="Times New Roman" w:cs="Times New Roman"/>
                <w:b/>
                <w:sz w:val="20"/>
                <w:szCs w:val="20"/>
              </w:rPr>
            </w:pPr>
            <w:r w:rsidRPr="00004AB2">
              <w:rPr>
                <w:rFonts w:ascii="Times New Roman" w:hAnsi="Times New Roman" w:cs="Times New Roman"/>
                <w:b/>
                <w:sz w:val="20"/>
                <w:szCs w:val="20"/>
              </w:rPr>
              <w:t>Transpozycja</w:t>
            </w:r>
          </w:p>
          <w:p w14:paraId="0471ADB0" w14:textId="77777777" w:rsidR="000E09AE" w:rsidRPr="00004AB2" w:rsidRDefault="000E09AE" w:rsidP="00C45F07">
            <w:pPr>
              <w:spacing w:before="120" w:after="120"/>
              <w:rPr>
                <w:rFonts w:ascii="Times New Roman" w:hAnsi="Times New Roman" w:cs="Times New Roman"/>
                <w:sz w:val="20"/>
                <w:szCs w:val="20"/>
              </w:rPr>
            </w:pPr>
            <w:r w:rsidRPr="00004AB2">
              <w:rPr>
                <w:rFonts w:ascii="Times New Roman" w:hAnsi="Times New Roman" w:cs="Times New Roman"/>
                <w:sz w:val="20"/>
                <w:szCs w:val="20"/>
              </w:rPr>
              <w:t>1. Państwa członkowskie wprowadzą w życie przepisy ustawowe, wykonawcze i administracyjne niezbędne do wykonania art. 1–18, art. 23 oraz załączników I–V do dnia 12 stycznia 2023 r. Państwa członkowskie niezwłocznie przekazują Komisji tekst tych przepisów.</w:t>
            </w:r>
          </w:p>
          <w:p w14:paraId="1820F94E" w14:textId="77777777" w:rsidR="000E09AE" w:rsidRPr="00884123" w:rsidRDefault="000E09AE" w:rsidP="00C45F07">
            <w:pPr>
              <w:spacing w:before="120" w:after="120"/>
              <w:rPr>
                <w:rFonts w:ascii="Times New Roman" w:hAnsi="Times New Roman" w:cs="Times New Roman"/>
                <w:sz w:val="20"/>
                <w:szCs w:val="20"/>
              </w:rPr>
            </w:pPr>
            <w:r w:rsidRPr="00004AB2">
              <w:rPr>
                <w:rFonts w:ascii="Times New Roman" w:hAnsi="Times New Roman" w:cs="Times New Roman"/>
                <w:sz w:val="20"/>
                <w:szCs w:val="20"/>
              </w:rPr>
              <w:lastRenderedPageBreak/>
              <w:t>Przepisy przyjęte przez państwa członkowskie zawierają odniesienie do niniejszej dyrektywy lub odniesienie takie towarzyszy ich urzędowej publikacji. Przepisy te zawierają także wskazanie, że w istniejących przepisach ustawowych, wykonawczych i administracyjnych odniesienia do dyrektyw uchylonych niniejszą dyrektywą traktuje się jako odniesienia do niniejszej dyrektywy. Sposób dokonywania takiego odniesienia i formułowania takiego wskazania określane są przez państwa członkowskie.</w:t>
            </w:r>
          </w:p>
        </w:tc>
        <w:tc>
          <w:tcPr>
            <w:tcW w:w="701" w:type="dxa"/>
          </w:tcPr>
          <w:p w14:paraId="4408D9F0"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229D934C"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2</w:t>
            </w:r>
          </w:p>
        </w:tc>
        <w:tc>
          <w:tcPr>
            <w:tcW w:w="4109" w:type="dxa"/>
            <w:gridSpan w:val="2"/>
          </w:tcPr>
          <w:p w14:paraId="12288C8D" w14:textId="77777777" w:rsidR="000E09AE" w:rsidRPr="0021371A" w:rsidRDefault="000E09AE" w:rsidP="0021371A">
            <w:pPr>
              <w:spacing w:before="120" w:after="120"/>
              <w:rPr>
                <w:rFonts w:ascii="Times New Roman" w:hAnsi="Times New Roman" w:cs="Times New Roman"/>
                <w:sz w:val="20"/>
                <w:szCs w:val="20"/>
              </w:rPr>
            </w:pPr>
            <w:r w:rsidRPr="0021371A">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38A4AAB4" w14:textId="77777777" w:rsidR="000E09AE" w:rsidRPr="0021371A" w:rsidRDefault="000E09AE" w:rsidP="0021371A">
            <w:pPr>
              <w:spacing w:before="120" w:after="120"/>
              <w:rPr>
                <w:rFonts w:ascii="Times New Roman" w:hAnsi="Times New Roman" w:cs="Times New Roman"/>
                <w:sz w:val="20"/>
                <w:szCs w:val="20"/>
              </w:rPr>
            </w:pPr>
            <w:r w:rsidRPr="0021371A">
              <w:rPr>
                <w:rFonts w:ascii="Times New Roman" w:hAnsi="Times New Roman" w:cs="Times New Roman"/>
                <w:sz w:val="20"/>
                <w:szCs w:val="20"/>
              </w:rPr>
              <w:t>2) odnośnik nr 1 do ustawy otrzymuje brzmienie:</w:t>
            </w:r>
          </w:p>
          <w:p w14:paraId="20359F0C" w14:textId="77777777" w:rsidR="000E09AE" w:rsidRDefault="000E09AE" w:rsidP="0021371A">
            <w:pPr>
              <w:spacing w:before="120" w:after="120"/>
              <w:rPr>
                <w:rFonts w:ascii="Times New Roman" w:hAnsi="Times New Roman" w:cs="Times New Roman"/>
                <w:sz w:val="20"/>
                <w:szCs w:val="20"/>
              </w:rPr>
            </w:pPr>
            <w:r w:rsidRPr="0021371A">
              <w:rPr>
                <w:rFonts w:ascii="Times New Roman" w:hAnsi="Times New Roman" w:cs="Times New Roman"/>
                <w:sz w:val="20"/>
                <w:szCs w:val="20"/>
              </w:rPr>
              <w:t>„1) Niniejsza ustawa w zakresie swojej regulacji wdraża:</w:t>
            </w:r>
          </w:p>
          <w:p w14:paraId="4423592A" w14:textId="77777777" w:rsidR="000E09AE" w:rsidRDefault="000E09AE" w:rsidP="0021371A">
            <w:pPr>
              <w:spacing w:before="120" w:after="120"/>
              <w:rPr>
                <w:rFonts w:ascii="Times New Roman" w:hAnsi="Times New Roman" w:cs="Times New Roman"/>
                <w:sz w:val="20"/>
                <w:szCs w:val="20"/>
              </w:rPr>
            </w:pPr>
            <w:r>
              <w:rPr>
                <w:rFonts w:ascii="Times New Roman" w:hAnsi="Times New Roman" w:cs="Times New Roman"/>
                <w:sz w:val="20"/>
                <w:szCs w:val="20"/>
              </w:rPr>
              <w:t>(…)</w:t>
            </w:r>
          </w:p>
          <w:p w14:paraId="1B2076E1" w14:textId="77777777" w:rsidR="000E09AE" w:rsidRDefault="000E09AE" w:rsidP="0021371A">
            <w:pPr>
              <w:spacing w:before="120" w:after="120"/>
              <w:rPr>
                <w:rFonts w:ascii="Times New Roman" w:hAnsi="Times New Roman" w:cs="Times New Roman"/>
                <w:sz w:val="20"/>
                <w:szCs w:val="20"/>
              </w:rPr>
            </w:pPr>
            <w:r w:rsidRPr="0021371A">
              <w:rPr>
                <w:rFonts w:ascii="Times New Roman" w:hAnsi="Times New Roman" w:cs="Times New Roman"/>
                <w:sz w:val="20"/>
                <w:szCs w:val="20"/>
              </w:rPr>
              <w:lastRenderedPageBreak/>
              <w:t>5) dyrektywę Parlamentu Europejskiego i Rady (UE) 2020/2184 z dnia 16 grudnia 2020 r. w sprawie jakości wody przeznaczonej do spożycia przez ludzi (Dz. Urz. UE L 435 z 23.12.2020, str. 1).”;</w:t>
            </w:r>
          </w:p>
        </w:tc>
        <w:tc>
          <w:tcPr>
            <w:tcW w:w="2836" w:type="dxa"/>
          </w:tcPr>
          <w:p w14:paraId="477D4851" w14:textId="77777777" w:rsidR="000E09AE" w:rsidRPr="004A08E6" w:rsidRDefault="000E09AE" w:rsidP="004A08E6">
            <w:pPr>
              <w:spacing w:before="120" w:after="120"/>
              <w:rPr>
                <w:rFonts w:ascii="Times New Roman" w:hAnsi="Times New Roman" w:cs="Times New Roman"/>
                <w:sz w:val="20"/>
                <w:szCs w:val="20"/>
              </w:rPr>
            </w:pPr>
            <w:r w:rsidRPr="004A08E6">
              <w:rPr>
                <w:rFonts w:ascii="Times New Roman" w:hAnsi="Times New Roman" w:cs="Times New Roman"/>
                <w:sz w:val="20"/>
                <w:szCs w:val="20"/>
              </w:rPr>
              <w:lastRenderedPageBreak/>
              <w:t xml:space="preserve">W celu zapewnienia kompletności i jednolitości odniesień do aktów prawnych UE wdrażanych przez ustawę zmienianą, oprócz zastąpienia, w odnośniku nr 1 do ustawy zmienianej, odniesienia do dyrektywy 98/83/WE, która w myśl art. 26 ust. 1 dyrektywy (UE) 2020/2184 utraci moc z dniem 13 stycznia 2023 r., </w:t>
            </w:r>
            <w:r w:rsidRPr="004A08E6">
              <w:rPr>
                <w:rFonts w:ascii="Times New Roman" w:hAnsi="Times New Roman" w:cs="Times New Roman"/>
                <w:sz w:val="20"/>
                <w:szCs w:val="20"/>
              </w:rPr>
              <w:lastRenderedPageBreak/>
              <w:t>odniesieniem do dyrektywy (UE) 2020/2184, przewiduje się:</w:t>
            </w:r>
          </w:p>
          <w:p w14:paraId="2C4C1635" w14:textId="77777777" w:rsidR="000E09AE" w:rsidRPr="004A08E6" w:rsidRDefault="000E09AE" w:rsidP="004A08E6">
            <w:pPr>
              <w:spacing w:before="120" w:after="120"/>
              <w:rPr>
                <w:rFonts w:ascii="Times New Roman" w:hAnsi="Times New Roman" w:cs="Times New Roman"/>
                <w:sz w:val="20"/>
                <w:szCs w:val="20"/>
              </w:rPr>
            </w:pPr>
            <w:r w:rsidRPr="004A08E6">
              <w:rPr>
                <w:rFonts w:ascii="Times New Roman" w:hAnsi="Times New Roman" w:cs="Times New Roman"/>
                <w:sz w:val="20"/>
                <w:szCs w:val="20"/>
              </w:rPr>
              <w:t>- uzupełnienie metryczki promulgacyjnej dyrektywy Rady 91/271/EWG z dnia 21 maja 1991 r. dotyczącej oczyszczania ścieków komunalnych i dyrektywy 2000/60/WE Parlamentu Europejskiego i Rady z dnia 23 października 2000 r. ustanawiającej ramy wspólnotowego działania w dziedzinie polityki wodnej,</w:t>
            </w:r>
          </w:p>
          <w:p w14:paraId="7DFCAD5E" w14:textId="77777777" w:rsidR="000E09AE" w:rsidRDefault="000E09AE" w:rsidP="004A08E6">
            <w:pPr>
              <w:spacing w:before="120" w:after="120"/>
              <w:rPr>
                <w:rFonts w:ascii="Times New Roman" w:hAnsi="Times New Roman" w:cs="Times New Roman"/>
                <w:sz w:val="20"/>
                <w:szCs w:val="20"/>
              </w:rPr>
            </w:pPr>
            <w:r w:rsidRPr="004A08E6">
              <w:rPr>
                <w:rFonts w:ascii="Times New Roman" w:hAnsi="Times New Roman" w:cs="Times New Roman"/>
                <w:sz w:val="20"/>
                <w:szCs w:val="20"/>
              </w:rPr>
              <w:t>- dodanie odniesienia do dyrektywy Komisji 2009/90/WE z dnia 31 lipca 2009 r. ustanawiającej, na mocy dyrektywy 2000/60/WE Parlamentu Europejskiego i Rady, specyfikacje techniczne w zakresie analizy i monitorowania stanu chemicznego wód, której art. 6 został wdrożony przez art. 12 ust. 4 i art. 12a ustawy zmienianej.</w:t>
            </w:r>
          </w:p>
        </w:tc>
        <w:tc>
          <w:tcPr>
            <w:tcW w:w="3543" w:type="dxa"/>
          </w:tcPr>
          <w:p w14:paraId="688C15BD" w14:textId="77777777" w:rsidR="000E09AE" w:rsidRPr="004A08E6" w:rsidRDefault="000E09AE" w:rsidP="004A08E6">
            <w:pPr>
              <w:spacing w:before="120" w:after="120"/>
              <w:rPr>
                <w:rFonts w:ascii="Times New Roman" w:hAnsi="Times New Roman" w:cs="Times New Roman"/>
                <w:sz w:val="20"/>
                <w:szCs w:val="20"/>
              </w:rPr>
            </w:pPr>
          </w:p>
        </w:tc>
      </w:tr>
      <w:tr w:rsidR="001E4D57" w14:paraId="07614A59" w14:textId="612AE181" w:rsidTr="009320E1">
        <w:trPr>
          <w:gridAfter w:val="1"/>
          <w:wAfter w:w="48" w:type="dxa"/>
        </w:trPr>
        <w:tc>
          <w:tcPr>
            <w:tcW w:w="845" w:type="dxa"/>
          </w:tcPr>
          <w:p w14:paraId="00E81D2D"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24 ust. 2</w:t>
            </w:r>
          </w:p>
        </w:tc>
        <w:tc>
          <w:tcPr>
            <w:tcW w:w="3411" w:type="dxa"/>
          </w:tcPr>
          <w:p w14:paraId="63B3FE0B" w14:textId="77777777" w:rsidR="000E09AE" w:rsidRPr="00451A19" w:rsidRDefault="000E09AE" w:rsidP="00451A19">
            <w:pPr>
              <w:spacing w:before="120" w:after="120"/>
              <w:rPr>
                <w:rFonts w:ascii="Times New Roman" w:hAnsi="Times New Roman" w:cs="Times New Roman"/>
                <w:sz w:val="20"/>
                <w:szCs w:val="20"/>
              </w:rPr>
            </w:pPr>
            <w:r w:rsidRPr="00004AB2">
              <w:rPr>
                <w:rFonts w:ascii="Times New Roman" w:hAnsi="Times New Roman" w:cs="Times New Roman"/>
                <w:sz w:val="20"/>
                <w:szCs w:val="20"/>
              </w:rPr>
              <w:t>2. Państwa członkowskie przekazują Komisji teksty najważniejszych przepisów prawa krajowego przyjętych w dziedzinie objętej zakresem niniejszej dyrektywy.</w:t>
            </w:r>
          </w:p>
        </w:tc>
        <w:tc>
          <w:tcPr>
            <w:tcW w:w="701" w:type="dxa"/>
          </w:tcPr>
          <w:p w14:paraId="0B25DCC5"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4693184E"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14183EA8" w14:textId="77777777" w:rsidR="000E09AE" w:rsidRDefault="000E09AE" w:rsidP="006A0C28">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0128701A"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Przepis stosuje się bezpośrednio.</w:t>
            </w:r>
          </w:p>
        </w:tc>
        <w:tc>
          <w:tcPr>
            <w:tcW w:w="3543" w:type="dxa"/>
          </w:tcPr>
          <w:p w14:paraId="4519F6A4" w14:textId="77777777" w:rsidR="000E09AE" w:rsidRDefault="000E09AE" w:rsidP="00C45F07">
            <w:pPr>
              <w:spacing w:before="120" w:after="120"/>
              <w:rPr>
                <w:rFonts w:ascii="Times New Roman" w:hAnsi="Times New Roman" w:cs="Times New Roman"/>
                <w:sz w:val="20"/>
                <w:szCs w:val="20"/>
              </w:rPr>
            </w:pPr>
          </w:p>
        </w:tc>
      </w:tr>
      <w:tr w:rsidR="001E4D57" w14:paraId="79AD23D7" w14:textId="1017D72F" w:rsidTr="009320E1">
        <w:trPr>
          <w:gridAfter w:val="1"/>
          <w:wAfter w:w="48" w:type="dxa"/>
        </w:trPr>
        <w:tc>
          <w:tcPr>
            <w:tcW w:w="845" w:type="dxa"/>
          </w:tcPr>
          <w:p w14:paraId="3A6DF4F3"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25</w:t>
            </w:r>
          </w:p>
        </w:tc>
        <w:tc>
          <w:tcPr>
            <w:tcW w:w="3411" w:type="dxa"/>
          </w:tcPr>
          <w:p w14:paraId="275AF199" w14:textId="77777777" w:rsidR="000E09AE" w:rsidRPr="00BC4163" w:rsidRDefault="000E09AE" w:rsidP="00C45F07">
            <w:pPr>
              <w:spacing w:before="120" w:after="120"/>
              <w:rPr>
                <w:rFonts w:ascii="Times New Roman" w:hAnsi="Times New Roman" w:cs="Times New Roman"/>
                <w:i/>
                <w:sz w:val="20"/>
                <w:szCs w:val="20"/>
              </w:rPr>
            </w:pPr>
            <w:r w:rsidRPr="00BC4163">
              <w:rPr>
                <w:rFonts w:ascii="Times New Roman" w:hAnsi="Times New Roman" w:cs="Times New Roman"/>
                <w:i/>
                <w:sz w:val="20"/>
                <w:szCs w:val="20"/>
              </w:rPr>
              <w:t>Artykuł 25</w:t>
            </w:r>
          </w:p>
          <w:p w14:paraId="66F3382C" w14:textId="77777777" w:rsidR="000E09AE" w:rsidRPr="00BC4163" w:rsidRDefault="000E09AE" w:rsidP="00C45F07">
            <w:pPr>
              <w:spacing w:before="120" w:after="120"/>
              <w:rPr>
                <w:rFonts w:ascii="Times New Roman" w:hAnsi="Times New Roman" w:cs="Times New Roman"/>
                <w:b/>
                <w:sz w:val="20"/>
                <w:szCs w:val="20"/>
              </w:rPr>
            </w:pPr>
            <w:r w:rsidRPr="00BC4163">
              <w:rPr>
                <w:rFonts w:ascii="Times New Roman" w:hAnsi="Times New Roman" w:cs="Times New Roman"/>
                <w:b/>
                <w:sz w:val="20"/>
                <w:szCs w:val="20"/>
              </w:rPr>
              <w:t>Okres przejściowy</w:t>
            </w:r>
          </w:p>
          <w:p w14:paraId="1BBED5AA" w14:textId="77777777" w:rsidR="000E09AE" w:rsidRPr="00BC4163" w:rsidRDefault="000E09AE" w:rsidP="00C45F07">
            <w:pPr>
              <w:spacing w:before="120" w:after="120"/>
              <w:rPr>
                <w:rFonts w:ascii="Times New Roman" w:hAnsi="Times New Roman" w:cs="Times New Roman"/>
                <w:sz w:val="20"/>
                <w:szCs w:val="20"/>
              </w:rPr>
            </w:pPr>
            <w:r w:rsidRPr="00BC4163">
              <w:rPr>
                <w:rFonts w:ascii="Times New Roman" w:hAnsi="Times New Roman" w:cs="Times New Roman"/>
                <w:sz w:val="20"/>
                <w:szCs w:val="20"/>
              </w:rPr>
              <w:t xml:space="preserve">1. Do dnia 12 stycznia 2026 r. państwa członkowskie stosują środki niezbędne do zapewnienia, aby woda przeznaczona do spożycia przez ludzi spełniała wartości parametryczne określone w załączniku I część B dla bisfenolu-A chloranów, chloryn, kwasów </w:t>
            </w:r>
            <w:r w:rsidRPr="00BC4163">
              <w:rPr>
                <w:rFonts w:ascii="Times New Roman" w:hAnsi="Times New Roman" w:cs="Times New Roman"/>
                <w:sz w:val="20"/>
                <w:szCs w:val="20"/>
              </w:rPr>
              <w:lastRenderedPageBreak/>
              <w:t>halogenooctowych, mikrocystyny-LR, PFAS Ogółem, Sumy PFAS i uranu.</w:t>
            </w:r>
          </w:p>
          <w:p w14:paraId="0317A0E5" w14:textId="77777777" w:rsidR="000E09AE" w:rsidRPr="003A4D90" w:rsidRDefault="000E09AE" w:rsidP="00C45F07">
            <w:pPr>
              <w:spacing w:before="120" w:after="120"/>
              <w:rPr>
                <w:rFonts w:ascii="Times New Roman" w:hAnsi="Times New Roman" w:cs="Times New Roman"/>
                <w:sz w:val="20"/>
                <w:szCs w:val="20"/>
              </w:rPr>
            </w:pPr>
            <w:r w:rsidRPr="00BC4163">
              <w:rPr>
                <w:rFonts w:ascii="Times New Roman" w:hAnsi="Times New Roman" w:cs="Times New Roman"/>
                <w:sz w:val="20"/>
                <w:szCs w:val="20"/>
              </w:rPr>
              <w:t>2. Do dnia 12 stycznia 2026 r. dostawcy wody nie są zobowiązani do monitorowania wody przeznaczonej do spożycia przez ludzi zgodnie z art. 13 w odniesieniu do parametrów wymienionych w ust. 1 niniejszego artykułu.</w:t>
            </w:r>
          </w:p>
        </w:tc>
        <w:tc>
          <w:tcPr>
            <w:tcW w:w="701" w:type="dxa"/>
          </w:tcPr>
          <w:p w14:paraId="3C842544"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349684C3"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13</w:t>
            </w:r>
          </w:p>
        </w:tc>
        <w:tc>
          <w:tcPr>
            <w:tcW w:w="4109" w:type="dxa"/>
            <w:gridSpan w:val="2"/>
          </w:tcPr>
          <w:p w14:paraId="0D6FFC44"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Art. 13. </w:t>
            </w:r>
            <w:r w:rsidRPr="004A08E6">
              <w:rPr>
                <w:rFonts w:ascii="Times New Roman" w:hAnsi="Times New Roman" w:cs="Times New Roman"/>
                <w:sz w:val="20"/>
                <w:szCs w:val="20"/>
              </w:rPr>
              <w:t>W terminie do dnia 12 stycznia 2026 r. dostawcy wody podejmują działania w celu osiągnięcia zgodności dostarczanej wody z wartościami parametrycznymi dla następujących parametrów jakości wody:</w:t>
            </w:r>
          </w:p>
          <w:p w14:paraId="1C2D84DD"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4A08E6">
              <w:rPr>
                <w:rFonts w:ascii="Times New Roman" w:hAnsi="Times New Roman" w:cs="Times New Roman"/>
                <w:sz w:val="20"/>
                <w:szCs w:val="20"/>
              </w:rPr>
              <w:t>bisfenol-A;</w:t>
            </w:r>
          </w:p>
          <w:p w14:paraId="194EC2B1"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4A08E6">
              <w:rPr>
                <w:rFonts w:ascii="Times New Roman" w:hAnsi="Times New Roman" w:cs="Times New Roman"/>
                <w:sz w:val="20"/>
                <w:szCs w:val="20"/>
              </w:rPr>
              <w:t>chlorany;</w:t>
            </w:r>
          </w:p>
          <w:p w14:paraId="7D8FC0D0"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4A08E6">
              <w:rPr>
                <w:rFonts w:ascii="Times New Roman" w:hAnsi="Times New Roman" w:cs="Times New Roman"/>
                <w:sz w:val="20"/>
                <w:szCs w:val="20"/>
              </w:rPr>
              <w:t>chloryny;</w:t>
            </w:r>
          </w:p>
          <w:p w14:paraId="0EE4D477"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4) </w:t>
            </w:r>
            <w:r w:rsidRPr="004A08E6">
              <w:rPr>
                <w:rFonts w:ascii="Times New Roman" w:hAnsi="Times New Roman" w:cs="Times New Roman"/>
                <w:sz w:val="20"/>
                <w:szCs w:val="20"/>
              </w:rPr>
              <w:t>kwasy halogenooctowe;</w:t>
            </w:r>
          </w:p>
          <w:p w14:paraId="7BB79818"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4A08E6">
              <w:rPr>
                <w:rFonts w:ascii="Times New Roman" w:hAnsi="Times New Roman" w:cs="Times New Roman"/>
                <w:sz w:val="20"/>
                <w:szCs w:val="20"/>
              </w:rPr>
              <w:t>mikrocystyna-LR;</w:t>
            </w:r>
          </w:p>
          <w:p w14:paraId="4D52B9C5"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4A08E6">
              <w:rPr>
                <w:rFonts w:ascii="Times New Roman" w:hAnsi="Times New Roman" w:cs="Times New Roman"/>
                <w:sz w:val="20"/>
                <w:szCs w:val="20"/>
              </w:rPr>
              <w:t>substancje per- i polifluoroalkilowe (PFAS) ogółem;</w:t>
            </w:r>
          </w:p>
          <w:p w14:paraId="79AD8784" w14:textId="77777777" w:rsidR="000E09AE" w:rsidRPr="004A08E6"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4A08E6">
              <w:rPr>
                <w:rFonts w:ascii="Times New Roman" w:hAnsi="Times New Roman" w:cs="Times New Roman"/>
                <w:sz w:val="20"/>
                <w:szCs w:val="20"/>
              </w:rPr>
              <w:t>suma substan</w:t>
            </w:r>
            <w:r>
              <w:rPr>
                <w:rFonts w:ascii="Times New Roman" w:hAnsi="Times New Roman" w:cs="Times New Roman"/>
                <w:sz w:val="20"/>
                <w:szCs w:val="20"/>
              </w:rPr>
              <w:t xml:space="preserve">cji per- i polifluoroalkilowych </w:t>
            </w:r>
            <w:r w:rsidRPr="004A08E6">
              <w:rPr>
                <w:rFonts w:ascii="Times New Roman" w:hAnsi="Times New Roman" w:cs="Times New Roman"/>
                <w:sz w:val="20"/>
                <w:szCs w:val="20"/>
              </w:rPr>
              <w:t>(PFAS);</w:t>
            </w:r>
          </w:p>
          <w:p w14:paraId="1134C1B3" w14:textId="77777777" w:rsidR="000E09AE" w:rsidRPr="00423CD5" w:rsidRDefault="000E09AE" w:rsidP="004A08E6">
            <w:pPr>
              <w:spacing w:before="120" w:after="120"/>
              <w:rPr>
                <w:rFonts w:ascii="Times New Roman" w:hAnsi="Times New Roman" w:cs="Times New Roman"/>
                <w:sz w:val="20"/>
                <w:szCs w:val="20"/>
              </w:rPr>
            </w:pPr>
            <w:r>
              <w:rPr>
                <w:rFonts w:ascii="Times New Roman" w:hAnsi="Times New Roman" w:cs="Times New Roman"/>
                <w:sz w:val="20"/>
                <w:szCs w:val="20"/>
              </w:rPr>
              <w:t xml:space="preserve">8) </w:t>
            </w:r>
            <w:r w:rsidRPr="004A08E6">
              <w:rPr>
                <w:rFonts w:ascii="Times New Roman" w:hAnsi="Times New Roman" w:cs="Times New Roman"/>
                <w:sz w:val="20"/>
                <w:szCs w:val="20"/>
              </w:rPr>
              <w:t>uran.</w:t>
            </w:r>
          </w:p>
        </w:tc>
        <w:tc>
          <w:tcPr>
            <w:tcW w:w="2836" w:type="dxa"/>
          </w:tcPr>
          <w:p w14:paraId="2FF7B57D"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lastRenderedPageBreak/>
              <w:t>Transpozycja art. 25 ust. 2 dyrektywy (UE) 2020/2184 przez przepisy wykona</w:t>
            </w:r>
            <w:r>
              <w:rPr>
                <w:rFonts w:ascii="Times New Roman" w:hAnsi="Times New Roman" w:cs="Times New Roman"/>
                <w:sz w:val="20"/>
                <w:szCs w:val="20"/>
              </w:rPr>
              <w:t>wcze wydane na podstawie art. 15p</w:t>
            </w:r>
            <w:r w:rsidRPr="00CA09EC">
              <w:rPr>
                <w:rFonts w:ascii="Times New Roman" w:hAnsi="Times New Roman" w:cs="Times New Roman"/>
                <w:sz w:val="20"/>
                <w:szCs w:val="20"/>
              </w:rPr>
              <w:t xml:space="preserve"> ustawy zmienianej</w:t>
            </w:r>
            <w:r>
              <w:rPr>
                <w:rFonts w:ascii="Times New Roman" w:hAnsi="Times New Roman" w:cs="Times New Roman"/>
                <w:sz w:val="20"/>
                <w:szCs w:val="20"/>
              </w:rPr>
              <w:t xml:space="preserve"> w art. 1</w:t>
            </w:r>
            <w:r w:rsidRPr="00CA09EC">
              <w:rPr>
                <w:rFonts w:ascii="Times New Roman" w:hAnsi="Times New Roman" w:cs="Times New Roman"/>
                <w:sz w:val="20"/>
                <w:szCs w:val="20"/>
              </w:rPr>
              <w:t>.</w:t>
            </w:r>
          </w:p>
          <w:p w14:paraId="4CFA3E7F"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 xml:space="preserve">W projekcie rozporządzenia Ministra Zdrowia w sprawie jakości wody przeznaczonej do </w:t>
            </w:r>
            <w:r w:rsidRPr="00CA09EC">
              <w:rPr>
                <w:rFonts w:ascii="Times New Roman" w:hAnsi="Times New Roman" w:cs="Times New Roman"/>
                <w:sz w:val="20"/>
                <w:szCs w:val="20"/>
              </w:rPr>
              <w:lastRenderedPageBreak/>
              <w:t>spożycia przez ludzi zostanie wskazany § w brzmieniu:</w:t>
            </w:r>
          </w:p>
          <w:p w14:paraId="373C6FEB"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 … W terminie do dnia 12 stycznia 2026 r. dostawcy wody nie są obowiązani do monitorowania wody przeznaczonej do spożycia przez ludzi w odniesieniu do następujących parametrów jakości wody:</w:t>
            </w:r>
          </w:p>
          <w:p w14:paraId="249E65C9"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 xml:space="preserve"> 1) bisfenol-A;</w:t>
            </w:r>
          </w:p>
          <w:p w14:paraId="6BB39A92"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2) chlorany;</w:t>
            </w:r>
          </w:p>
          <w:p w14:paraId="643DC8F9"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3) chloryny;</w:t>
            </w:r>
          </w:p>
          <w:p w14:paraId="3153F510"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4) kwasy halogenooctowe;</w:t>
            </w:r>
          </w:p>
          <w:p w14:paraId="7CED4345"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5) mikrocystyna-LR;</w:t>
            </w:r>
          </w:p>
          <w:p w14:paraId="353AB3D0"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6) substancje per- i polifluoroalkilowe (PFAS) ogółem;</w:t>
            </w:r>
          </w:p>
          <w:p w14:paraId="2811153F" w14:textId="77777777" w:rsidR="000E09AE" w:rsidRPr="00CA09EC"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7) suma substancji per- i polifluoroalkilowych (PFAS);</w:t>
            </w:r>
          </w:p>
          <w:p w14:paraId="3268CDD5" w14:textId="77777777" w:rsidR="000E09AE" w:rsidRDefault="000E09AE" w:rsidP="00CA09EC">
            <w:pPr>
              <w:spacing w:before="120" w:after="120"/>
              <w:rPr>
                <w:rFonts w:ascii="Times New Roman" w:hAnsi="Times New Roman" w:cs="Times New Roman"/>
                <w:sz w:val="20"/>
                <w:szCs w:val="20"/>
              </w:rPr>
            </w:pPr>
            <w:r w:rsidRPr="00CA09EC">
              <w:rPr>
                <w:rFonts w:ascii="Times New Roman" w:hAnsi="Times New Roman" w:cs="Times New Roman"/>
                <w:sz w:val="20"/>
                <w:szCs w:val="20"/>
              </w:rPr>
              <w:t>8) uran.”.</w:t>
            </w:r>
          </w:p>
        </w:tc>
        <w:tc>
          <w:tcPr>
            <w:tcW w:w="3543" w:type="dxa"/>
          </w:tcPr>
          <w:p w14:paraId="7DA6E53C" w14:textId="77777777" w:rsidR="000E09AE" w:rsidRPr="00CA09EC" w:rsidRDefault="000E09AE" w:rsidP="00CA09EC">
            <w:pPr>
              <w:spacing w:before="120" w:after="120"/>
              <w:rPr>
                <w:rFonts w:ascii="Times New Roman" w:hAnsi="Times New Roman" w:cs="Times New Roman"/>
                <w:sz w:val="20"/>
                <w:szCs w:val="20"/>
              </w:rPr>
            </w:pPr>
          </w:p>
        </w:tc>
      </w:tr>
      <w:tr w:rsidR="001E4D57" w14:paraId="1402D0BC" w14:textId="06B533B9" w:rsidTr="009320E1">
        <w:trPr>
          <w:gridAfter w:val="1"/>
          <w:wAfter w:w="48" w:type="dxa"/>
        </w:trPr>
        <w:tc>
          <w:tcPr>
            <w:tcW w:w="845" w:type="dxa"/>
          </w:tcPr>
          <w:p w14:paraId="0244E98B"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26</w:t>
            </w:r>
          </w:p>
        </w:tc>
        <w:tc>
          <w:tcPr>
            <w:tcW w:w="3411" w:type="dxa"/>
          </w:tcPr>
          <w:p w14:paraId="28C0257B" w14:textId="77777777" w:rsidR="000E09AE" w:rsidRPr="00047168" w:rsidRDefault="000E09AE" w:rsidP="00C45F07">
            <w:pPr>
              <w:spacing w:before="120" w:after="120"/>
              <w:rPr>
                <w:rFonts w:ascii="Times New Roman" w:hAnsi="Times New Roman" w:cs="Times New Roman"/>
                <w:i/>
                <w:sz w:val="20"/>
                <w:szCs w:val="20"/>
              </w:rPr>
            </w:pPr>
            <w:r w:rsidRPr="00047168">
              <w:rPr>
                <w:rFonts w:ascii="Times New Roman" w:hAnsi="Times New Roman" w:cs="Times New Roman"/>
                <w:i/>
                <w:sz w:val="20"/>
                <w:szCs w:val="20"/>
              </w:rPr>
              <w:t>Artykuł 26</w:t>
            </w:r>
          </w:p>
          <w:p w14:paraId="6E6AAB10" w14:textId="77777777" w:rsidR="000E09AE" w:rsidRPr="00047168" w:rsidRDefault="000E09AE" w:rsidP="00C45F07">
            <w:pPr>
              <w:spacing w:before="120" w:after="120"/>
              <w:rPr>
                <w:rFonts w:ascii="Times New Roman" w:hAnsi="Times New Roman" w:cs="Times New Roman"/>
                <w:b/>
                <w:sz w:val="20"/>
                <w:szCs w:val="20"/>
              </w:rPr>
            </w:pPr>
            <w:r w:rsidRPr="00047168">
              <w:rPr>
                <w:rFonts w:ascii="Times New Roman" w:hAnsi="Times New Roman" w:cs="Times New Roman"/>
                <w:b/>
                <w:sz w:val="20"/>
                <w:szCs w:val="20"/>
              </w:rPr>
              <w:t>Uchylenie</w:t>
            </w:r>
          </w:p>
          <w:p w14:paraId="0D316B51" w14:textId="77777777" w:rsidR="000E09AE" w:rsidRPr="00047168" w:rsidRDefault="000E09AE" w:rsidP="00C45F07">
            <w:pPr>
              <w:spacing w:before="120" w:after="120"/>
              <w:rPr>
                <w:rFonts w:ascii="Times New Roman" w:hAnsi="Times New Roman" w:cs="Times New Roman"/>
                <w:sz w:val="20"/>
                <w:szCs w:val="20"/>
              </w:rPr>
            </w:pPr>
            <w:r w:rsidRPr="00047168">
              <w:rPr>
                <w:rFonts w:ascii="Times New Roman" w:hAnsi="Times New Roman" w:cs="Times New Roman"/>
                <w:sz w:val="20"/>
                <w:szCs w:val="20"/>
              </w:rPr>
              <w:t>1. Dyrektywa 98/83/WE zmieniona aktami wymienionymi w załączniku VI część A traci moc ze skutkiem od dnia 13 stycznia 2023 r., bez uszczerbku dla obowiązków państw członkowskich dotyczących terminów transpozycji do prawa krajowego dyrektyw określonych w załączniku VI część B.</w:t>
            </w:r>
          </w:p>
          <w:p w14:paraId="3BEEC87C" w14:textId="77777777" w:rsidR="000E09AE" w:rsidRPr="00004AB2" w:rsidRDefault="000E09AE" w:rsidP="00C45F07">
            <w:pPr>
              <w:spacing w:before="120" w:after="120"/>
              <w:rPr>
                <w:rFonts w:ascii="Times New Roman" w:hAnsi="Times New Roman" w:cs="Times New Roman"/>
                <w:sz w:val="20"/>
                <w:szCs w:val="20"/>
              </w:rPr>
            </w:pPr>
            <w:r w:rsidRPr="00047168">
              <w:rPr>
                <w:rFonts w:ascii="Times New Roman" w:hAnsi="Times New Roman" w:cs="Times New Roman"/>
                <w:sz w:val="20"/>
                <w:szCs w:val="20"/>
              </w:rPr>
              <w:t>Odesłania do uchylonej dyrektywy traktuje się jako odesłania do niniejszej dyrektywy i odczytuje się zgodnie z tablicą korelacji w załączniku VII.</w:t>
            </w:r>
          </w:p>
        </w:tc>
        <w:tc>
          <w:tcPr>
            <w:tcW w:w="701" w:type="dxa"/>
          </w:tcPr>
          <w:p w14:paraId="528E1084"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2F1C7F21"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7345F365" w14:textId="77777777" w:rsidR="000E09AE" w:rsidRPr="00423CD5"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5D9764CC" w14:textId="77777777" w:rsidR="000E09AE" w:rsidRDefault="000E09AE" w:rsidP="00C45F07">
            <w:pPr>
              <w:spacing w:before="120" w:after="120"/>
              <w:rPr>
                <w:rFonts w:ascii="Times New Roman" w:hAnsi="Times New Roman" w:cs="Times New Roman"/>
                <w:sz w:val="20"/>
                <w:szCs w:val="20"/>
              </w:rPr>
            </w:pPr>
          </w:p>
        </w:tc>
        <w:tc>
          <w:tcPr>
            <w:tcW w:w="3543" w:type="dxa"/>
          </w:tcPr>
          <w:p w14:paraId="708DFCAC" w14:textId="77777777" w:rsidR="000E09AE" w:rsidRDefault="000E09AE" w:rsidP="00C45F07">
            <w:pPr>
              <w:spacing w:before="120" w:after="120"/>
              <w:rPr>
                <w:rFonts w:ascii="Times New Roman" w:hAnsi="Times New Roman" w:cs="Times New Roman"/>
                <w:sz w:val="20"/>
                <w:szCs w:val="20"/>
              </w:rPr>
            </w:pPr>
          </w:p>
        </w:tc>
      </w:tr>
      <w:tr w:rsidR="001E4D57" w14:paraId="34BB8A95" w14:textId="122342BB" w:rsidTr="009320E1">
        <w:trPr>
          <w:gridAfter w:val="1"/>
          <w:wAfter w:w="48" w:type="dxa"/>
        </w:trPr>
        <w:tc>
          <w:tcPr>
            <w:tcW w:w="845" w:type="dxa"/>
          </w:tcPr>
          <w:p w14:paraId="4B0E81FB"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art. 26 ust. 2</w:t>
            </w:r>
          </w:p>
        </w:tc>
        <w:tc>
          <w:tcPr>
            <w:tcW w:w="3411" w:type="dxa"/>
          </w:tcPr>
          <w:p w14:paraId="069D512E" w14:textId="77777777" w:rsidR="000E09AE" w:rsidRPr="00004AB2" w:rsidRDefault="000E09AE" w:rsidP="00C45F07">
            <w:pPr>
              <w:spacing w:before="120" w:after="120"/>
              <w:rPr>
                <w:rFonts w:ascii="Times New Roman" w:hAnsi="Times New Roman" w:cs="Times New Roman"/>
                <w:sz w:val="20"/>
                <w:szCs w:val="20"/>
              </w:rPr>
            </w:pPr>
            <w:r w:rsidRPr="00047168">
              <w:rPr>
                <w:rFonts w:ascii="Times New Roman" w:hAnsi="Times New Roman" w:cs="Times New Roman"/>
                <w:sz w:val="20"/>
                <w:szCs w:val="20"/>
              </w:rPr>
              <w:t>2. Odstępstwa udzielone przez państwa członkowskie zgodnie z art. 9 ust. 1 dyrektywy 98/83/WE wciąż obowiązujące w dniu 12 stycznia 2023 r. nadal obowiązują do końca okresu ich obowiązywania. Mogą one zostać odnowione zgodnie z art. 15 niniejszej dyrektywy jedynie w przypadku, gdy drugie odstępstwo nie zostało jeszcze przyznane. Prawo do zwrócenia się do Komisji o przyznanie trzeciego odstępstwa zgodnie z art. 9 ust. 2 dyrektywy 98/83/WE ma nadal zastosowanie w odniesieniu do drugich odstępstw, które wciąż obowiązują w dniu 12 stycznia 2021 r.</w:t>
            </w:r>
          </w:p>
        </w:tc>
        <w:tc>
          <w:tcPr>
            <w:tcW w:w="701" w:type="dxa"/>
          </w:tcPr>
          <w:p w14:paraId="5C4000C4"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1E6A3BBE" w14:textId="77777777" w:rsidR="000E09AE" w:rsidRPr="00095376"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14</w:t>
            </w:r>
          </w:p>
        </w:tc>
        <w:tc>
          <w:tcPr>
            <w:tcW w:w="4109" w:type="dxa"/>
            <w:gridSpan w:val="2"/>
          </w:tcPr>
          <w:p w14:paraId="6C82A803" w14:textId="2A05EB76" w:rsidR="000E09AE" w:rsidRPr="00CA09EC" w:rsidRDefault="000E09AE" w:rsidP="00CA09EC">
            <w:pPr>
              <w:spacing w:before="120" w:after="120"/>
              <w:rPr>
                <w:rFonts w:ascii="Times New Roman" w:hAnsi="Times New Roman" w:cs="Times New Roman"/>
                <w:sz w:val="20"/>
                <w:szCs w:val="20"/>
              </w:rPr>
            </w:pPr>
            <w:r>
              <w:rPr>
                <w:rFonts w:ascii="Times New Roman" w:hAnsi="Times New Roman" w:cs="Times New Roman"/>
                <w:sz w:val="20"/>
                <w:szCs w:val="20"/>
              </w:rPr>
              <w:t>Art. 14. 1. Z</w:t>
            </w:r>
            <w:r w:rsidRPr="00CA09EC">
              <w:rPr>
                <w:rFonts w:ascii="Times New Roman" w:hAnsi="Times New Roman" w:cs="Times New Roman"/>
                <w:sz w:val="20"/>
                <w:szCs w:val="20"/>
              </w:rPr>
              <w:t>gody na odstępstwo od wymagań dotyczących jakości wody przeznaczonej do spożycia przez ludzi udzielone na podstawie rozporządzenia Ministra Zdrowia z dnia 7 grudnia 2017 r. w sprawie jakości wody przeznaczonej do spożycia przez ludzi (Dz. U. poz. 2294), przed dniem wejścia w życie niniejszej ustawy, zachowują ważność przez okres, na jaki zostały udzielone.</w:t>
            </w:r>
          </w:p>
          <w:p w14:paraId="6B745992" w14:textId="77777777" w:rsidR="000E09AE" w:rsidRPr="00CA09EC" w:rsidRDefault="000E09AE" w:rsidP="00CA09EC">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CA09EC">
              <w:rPr>
                <w:rFonts w:ascii="Times New Roman" w:hAnsi="Times New Roman" w:cs="Times New Roman"/>
                <w:sz w:val="20"/>
                <w:szCs w:val="20"/>
              </w:rPr>
              <w:t>W przypadku, gdy w dniu wejścia w życie niniejszej ustawy nie została jeszcze udzielona druga zgoda na odstępstwo, o której mowa w ust. 1, dostawca wody może wystąpić z wnioskiem o udzielenie drugiej zgody na odstępstwo na zasadach określonych w art. 15j ustawy zmienianej w art. 1.</w:t>
            </w:r>
          </w:p>
          <w:p w14:paraId="699D3830" w14:textId="2E632A23" w:rsidR="000E09AE" w:rsidRPr="00095376" w:rsidRDefault="000E09AE" w:rsidP="00CA09EC">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7904EC">
              <w:rPr>
                <w:rFonts w:ascii="Times New Roman" w:hAnsi="Times New Roman" w:cs="Times New Roman"/>
                <w:sz w:val="20"/>
                <w:szCs w:val="20"/>
              </w:rPr>
              <w:t>W przypadku gdy udzielono zgody na drugie odstępstwo, a zgoda ta obowiązywała w dniu 12 stycznia 2021 r., producent wody noże zwrócić się o przyznanie trzeciego odstępstwa. Do udzielenia zgody na trzecie odstępstwo mają zastosowanie przepisy art. 15j-15l ustawy zmienianej w art. 1.</w:t>
            </w:r>
          </w:p>
        </w:tc>
        <w:tc>
          <w:tcPr>
            <w:tcW w:w="2836" w:type="dxa"/>
          </w:tcPr>
          <w:p w14:paraId="4F8176E8" w14:textId="77777777" w:rsidR="000E09AE" w:rsidRDefault="000E09AE" w:rsidP="007536A9">
            <w:pPr>
              <w:spacing w:before="120" w:after="120"/>
              <w:rPr>
                <w:rFonts w:ascii="Times New Roman" w:hAnsi="Times New Roman" w:cs="Times New Roman"/>
                <w:sz w:val="20"/>
                <w:szCs w:val="20"/>
              </w:rPr>
            </w:pPr>
          </w:p>
        </w:tc>
        <w:tc>
          <w:tcPr>
            <w:tcW w:w="3543" w:type="dxa"/>
          </w:tcPr>
          <w:p w14:paraId="6DC3B74E" w14:textId="77777777" w:rsidR="000E09AE" w:rsidRDefault="000E09AE" w:rsidP="007536A9">
            <w:pPr>
              <w:spacing w:before="120" w:after="120"/>
              <w:rPr>
                <w:rFonts w:ascii="Times New Roman" w:hAnsi="Times New Roman" w:cs="Times New Roman"/>
                <w:sz w:val="20"/>
                <w:szCs w:val="20"/>
              </w:rPr>
            </w:pPr>
          </w:p>
        </w:tc>
      </w:tr>
      <w:tr w:rsidR="001E4D57" w14:paraId="1517A2AC" w14:textId="085C0E18" w:rsidTr="009320E1">
        <w:trPr>
          <w:gridAfter w:val="1"/>
          <w:wAfter w:w="48" w:type="dxa"/>
        </w:trPr>
        <w:tc>
          <w:tcPr>
            <w:tcW w:w="845" w:type="dxa"/>
          </w:tcPr>
          <w:p w14:paraId="19C049FA"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27</w:t>
            </w:r>
          </w:p>
        </w:tc>
        <w:tc>
          <w:tcPr>
            <w:tcW w:w="3411" w:type="dxa"/>
          </w:tcPr>
          <w:p w14:paraId="00E2B91E" w14:textId="77777777" w:rsidR="000E09AE" w:rsidRPr="008C5474" w:rsidRDefault="000E09AE" w:rsidP="00C45F07">
            <w:pPr>
              <w:spacing w:before="120" w:after="120"/>
              <w:rPr>
                <w:rFonts w:ascii="Times New Roman" w:hAnsi="Times New Roman" w:cs="Times New Roman"/>
                <w:i/>
                <w:sz w:val="20"/>
                <w:szCs w:val="20"/>
              </w:rPr>
            </w:pPr>
            <w:r w:rsidRPr="008C5474">
              <w:rPr>
                <w:rFonts w:ascii="Times New Roman" w:hAnsi="Times New Roman" w:cs="Times New Roman"/>
                <w:i/>
                <w:sz w:val="20"/>
                <w:szCs w:val="20"/>
              </w:rPr>
              <w:t>Artykuł 27</w:t>
            </w:r>
          </w:p>
          <w:p w14:paraId="14E45758" w14:textId="77777777" w:rsidR="000E09AE" w:rsidRPr="008C5474" w:rsidRDefault="000E09AE" w:rsidP="00C45F07">
            <w:pPr>
              <w:spacing w:before="120" w:after="120"/>
              <w:rPr>
                <w:rFonts w:ascii="Times New Roman" w:hAnsi="Times New Roman" w:cs="Times New Roman"/>
                <w:b/>
                <w:sz w:val="20"/>
                <w:szCs w:val="20"/>
              </w:rPr>
            </w:pPr>
            <w:r w:rsidRPr="008C5474">
              <w:rPr>
                <w:rFonts w:ascii="Times New Roman" w:hAnsi="Times New Roman" w:cs="Times New Roman"/>
                <w:b/>
                <w:sz w:val="20"/>
                <w:szCs w:val="20"/>
              </w:rPr>
              <w:t>Wejście w życie</w:t>
            </w:r>
          </w:p>
          <w:p w14:paraId="16F77B3A" w14:textId="77777777" w:rsidR="000E09AE" w:rsidRPr="00047168" w:rsidRDefault="000E09AE" w:rsidP="00C45F07">
            <w:pPr>
              <w:spacing w:before="120" w:after="120"/>
              <w:rPr>
                <w:rFonts w:ascii="Times New Roman" w:hAnsi="Times New Roman" w:cs="Times New Roman"/>
                <w:sz w:val="20"/>
                <w:szCs w:val="20"/>
              </w:rPr>
            </w:pPr>
            <w:r w:rsidRPr="008C5474">
              <w:rPr>
                <w:rFonts w:ascii="Times New Roman" w:hAnsi="Times New Roman" w:cs="Times New Roman"/>
                <w:sz w:val="20"/>
                <w:szCs w:val="20"/>
              </w:rPr>
              <w:t xml:space="preserve">Niniejsza dyrektywa wchodzi w życie dwudziestego dnia po jej opublikowaniu w </w:t>
            </w:r>
            <w:r w:rsidRPr="008C5474">
              <w:rPr>
                <w:rFonts w:ascii="Times New Roman" w:hAnsi="Times New Roman" w:cs="Times New Roman"/>
                <w:i/>
                <w:sz w:val="20"/>
                <w:szCs w:val="20"/>
              </w:rPr>
              <w:t>Dzienniku Urzędowym Unii Europejskiej</w:t>
            </w:r>
            <w:r w:rsidRPr="008C5474">
              <w:rPr>
                <w:rFonts w:ascii="Times New Roman" w:hAnsi="Times New Roman" w:cs="Times New Roman"/>
                <w:sz w:val="20"/>
                <w:szCs w:val="20"/>
              </w:rPr>
              <w:t>.</w:t>
            </w:r>
          </w:p>
        </w:tc>
        <w:tc>
          <w:tcPr>
            <w:tcW w:w="701" w:type="dxa"/>
          </w:tcPr>
          <w:p w14:paraId="2F3F1E26"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2374713C"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4528C953"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48C05207" w14:textId="77777777" w:rsidR="000E09AE" w:rsidRDefault="000E09AE" w:rsidP="00C45F07">
            <w:pPr>
              <w:spacing w:before="120" w:after="120"/>
              <w:rPr>
                <w:rFonts w:ascii="Times New Roman" w:hAnsi="Times New Roman" w:cs="Times New Roman"/>
                <w:sz w:val="20"/>
                <w:szCs w:val="20"/>
              </w:rPr>
            </w:pPr>
          </w:p>
        </w:tc>
        <w:tc>
          <w:tcPr>
            <w:tcW w:w="3543" w:type="dxa"/>
          </w:tcPr>
          <w:p w14:paraId="4E9571C7" w14:textId="77777777" w:rsidR="000E09AE" w:rsidRDefault="000E09AE" w:rsidP="00C45F07">
            <w:pPr>
              <w:spacing w:before="120" w:after="120"/>
              <w:rPr>
                <w:rFonts w:ascii="Times New Roman" w:hAnsi="Times New Roman" w:cs="Times New Roman"/>
                <w:sz w:val="20"/>
                <w:szCs w:val="20"/>
              </w:rPr>
            </w:pPr>
          </w:p>
        </w:tc>
      </w:tr>
      <w:tr w:rsidR="001E4D57" w14:paraId="19007988" w14:textId="563ACEEF" w:rsidTr="009320E1">
        <w:trPr>
          <w:gridAfter w:val="1"/>
          <w:wAfter w:w="48" w:type="dxa"/>
        </w:trPr>
        <w:tc>
          <w:tcPr>
            <w:tcW w:w="845" w:type="dxa"/>
          </w:tcPr>
          <w:p w14:paraId="46C868F1"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28</w:t>
            </w:r>
          </w:p>
        </w:tc>
        <w:tc>
          <w:tcPr>
            <w:tcW w:w="3411" w:type="dxa"/>
          </w:tcPr>
          <w:p w14:paraId="116EB1D5" w14:textId="77777777" w:rsidR="000E09AE" w:rsidRPr="008C5474" w:rsidRDefault="000E09AE" w:rsidP="00C45F07">
            <w:pPr>
              <w:spacing w:before="120" w:after="120"/>
              <w:rPr>
                <w:rFonts w:ascii="Times New Roman" w:hAnsi="Times New Roman" w:cs="Times New Roman"/>
                <w:i/>
                <w:sz w:val="20"/>
                <w:szCs w:val="20"/>
              </w:rPr>
            </w:pPr>
            <w:r w:rsidRPr="008C5474">
              <w:rPr>
                <w:rFonts w:ascii="Times New Roman" w:hAnsi="Times New Roman" w:cs="Times New Roman"/>
                <w:i/>
                <w:sz w:val="20"/>
                <w:szCs w:val="20"/>
              </w:rPr>
              <w:t>Artykuł 28</w:t>
            </w:r>
          </w:p>
          <w:p w14:paraId="5EA8E868" w14:textId="77777777" w:rsidR="000E09AE" w:rsidRPr="008C5474" w:rsidRDefault="000E09AE" w:rsidP="00C45F07">
            <w:pPr>
              <w:spacing w:before="120" w:after="120"/>
              <w:rPr>
                <w:rFonts w:ascii="Times New Roman" w:hAnsi="Times New Roman" w:cs="Times New Roman"/>
                <w:b/>
                <w:sz w:val="20"/>
                <w:szCs w:val="20"/>
              </w:rPr>
            </w:pPr>
            <w:r w:rsidRPr="008C5474">
              <w:rPr>
                <w:rFonts w:ascii="Times New Roman" w:hAnsi="Times New Roman" w:cs="Times New Roman"/>
                <w:b/>
                <w:sz w:val="20"/>
                <w:szCs w:val="20"/>
              </w:rPr>
              <w:t>Adresaci</w:t>
            </w:r>
          </w:p>
          <w:p w14:paraId="10E8C82F" w14:textId="77777777" w:rsidR="000E09AE" w:rsidRPr="00047168" w:rsidRDefault="000E09AE" w:rsidP="00C45F07">
            <w:pPr>
              <w:spacing w:before="120" w:after="120"/>
              <w:rPr>
                <w:rFonts w:ascii="Times New Roman" w:hAnsi="Times New Roman" w:cs="Times New Roman"/>
                <w:sz w:val="20"/>
                <w:szCs w:val="20"/>
              </w:rPr>
            </w:pPr>
            <w:r w:rsidRPr="008C5474">
              <w:rPr>
                <w:rFonts w:ascii="Times New Roman" w:hAnsi="Times New Roman" w:cs="Times New Roman"/>
                <w:sz w:val="20"/>
                <w:szCs w:val="20"/>
              </w:rPr>
              <w:t>Niniejsza dyrektywa skierowana jest do państw członkowskich.</w:t>
            </w:r>
          </w:p>
        </w:tc>
        <w:tc>
          <w:tcPr>
            <w:tcW w:w="701" w:type="dxa"/>
          </w:tcPr>
          <w:p w14:paraId="4D5463DA"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3987858D" w14:textId="77777777" w:rsidR="000E09AE" w:rsidRPr="00F91DF1"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1F1B4685" w14:textId="77777777" w:rsidR="000E09AE" w:rsidRPr="00F91DF1" w:rsidRDefault="000E09AE" w:rsidP="003B1025">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746D1D0D" w14:textId="77777777" w:rsidR="000E09AE" w:rsidRPr="00F91DF1" w:rsidRDefault="000E09AE" w:rsidP="00C45F07">
            <w:pPr>
              <w:spacing w:before="120" w:after="120"/>
              <w:rPr>
                <w:rFonts w:ascii="Times New Roman" w:hAnsi="Times New Roman" w:cs="Times New Roman"/>
                <w:sz w:val="20"/>
                <w:szCs w:val="20"/>
              </w:rPr>
            </w:pPr>
          </w:p>
        </w:tc>
        <w:tc>
          <w:tcPr>
            <w:tcW w:w="3543" w:type="dxa"/>
          </w:tcPr>
          <w:p w14:paraId="29219964" w14:textId="77777777" w:rsidR="000E09AE" w:rsidRPr="00F91DF1" w:rsidRDefault="000E09AE" w:rsidP="00C45F07">
            <w:pPr>
              <w:spacing w:before="120" w:after="120"/>
              <w:rPr>
                <w:rFonts w:ascii="Times New Roman" w:hAnsi="Times New Roman" w:cs="Times New Roman"/>
                <w:sz w:val="20"/>
                <w:szCs w:val="20"/>
              </w:rPr>
            </w:pPr>
          </w:p>
        </w:tc>
      </w:tr>
      <w:tr w:rsidR="001E4D57" w14:paraId="50A0C252" w14:textId="090660C1" w:rsidTr="009320E1">
        <w:trPr>
          <w:gridAfter w:val="1"/>
          <w:wAfter w:w="48" w:type="dxa"/>
        </w:trPr>
        <w:tc>
          <w:tcPr>
            <w:tcW w:w="845" w:type="dxa"/>
          </w:tcPr>
          <w:p w14:paraId="424308FC"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Zał. 1</w:t>
            </w:r>
          </w:p>
        </w:tc>
        <w:tc>
          <w:tcPr>
            <w:tcW w:w="3411" w:type="dxa"/>
          </w:tcPr>
          <w:p w14:paraId="20BC7654" w14:textId="77777777" w:rsidR="000E09AE" w:rsidRPr="00047168" w:rsidRDefault="000E09AE" w:rsidP="00C45F07">
            <w:pPr>
              <w:spacing w:before="120" w:after="120"/>
              <w:rPr>
                <w:rFonts w:ascii="Times New Roman" w:hAnsi="Times New Roman" w:cs="Times New Roman"/>
                <w:sz w:val="20"/>
                <w:szCs w:val="20"/>
              </w:rPr>
            </w:pPr>
            <w:r w:rsidRPr="00A54DD8">
              <w:rPr>
                <w:rFonts w:ascii="Times New Roman" w:hAnsi="Times New Roman" w:cs="Times New Roman"/>
                <w:b/>
                <w:sz w:val="20"/>
                <w:szCs w:val="20"/>
              </w:rPr>
              <w:t xml:space="preserve">MINIMALNE WYMOGI DOTYCZĄCE WARTOŚCI PARAMETRYCZNYCH WYKORZYSTYWANYCH DO </w:t>
            </w:r>
            <w:r w:rsidRPr="00A54DD8">
              <w:rPr>
                <w:rFonts w:ascii="Times New Roman" w:hAnsi="Times New Roman" w:cs="Times New Roman"/>
                <w:b/>
                <w:sz w:val="20"/>
                <w:szCs w:val="20"/>
              </w:rPr>
              <w:lastRenderedPageBreak/>
              <w:t>OCENY JAKOŚCI WODY PRZEZNACZONEJ DO SPOŻYCIA PRZEZ LUDZI</w:t>
            </w:r>
          </w:p>
        </w:tc>
        <w:tc>
          <w:tcPr>
            <w:tcW w:w="701" w:type="dxa"/>
          </w:tcPr>
          <w:p w14:paraId="791432A1"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16E73A95"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3FBF35C7" w14:textId="77777777" w:rsidR="000E09AE" w:rsidRDefault="000E09AE" w:rsidP="0026346C">
            <w:pPr>
              <w:spacing w:before="120" w:after="120"/>
              <w:rPr>
                <w:rFonts w:ascii="Times New Roman" w:hAnsi="Times New Roman" w:cs="Times New Roman"/>
                <w:sz w:val="20"/>
                <w:szCs w:val="20"/>
              </w:rPr>
            </w:pPr>
            <w:r w:rsidRPr="0026346C">
              <w:rPr>
                <w:rFonts w:ascii="Times New Roman" w:hAnsi="Times New Roman" w:cs="Times New Roman"/>
                <w:sz w:val="20"/>
                <w:szCs w:val="20"/>
              </w:rPr>
              <w:t xml:space="preserve">Art. 1. W ustawie z dnia 7 czerwca 2001 r. o zbiorowym zaopatrzeniu w wodę i zbiorowym </w:t>
            </w:r>
            <w:r w:rsidRPr="0026346C">
              <w:rPr>
                <w:rFonts w:ascii="Times New Roman" w:hAnsi="Times New Roman" w:cs="Times New Roman"/>
                <w:sz w:val="20"/>
                <w:szCs w:val="20"/>
              </w:rPr>
              <w:lastRenderedPageBreak/>
              <w:t>odprowadzaniu ścieków (Dz. U. z 2020 r. poz. 2028) wprowadza się następujące zmiany:</w:t>
            </w:r>
          </w:p>
          <w:p w14:paraId="257EF05B" w14:textId="77777777" w:rsidR="000E09AE" w:rsidRPr="0026346C" w:rsidRDefault="000E09AE" w:rsidP="0026346C">
            <w:pPr>
              <w:spacing w:before="120" w:after="120"/>
              <w:rPr>
                <w:rFonts w:ascii="Times New Roman" w:hAnsi="Times New Roman" w:cs="Times New Roman"/>
                <w:sz w:val="20"/>
                <w:szCs w:val="20"/>
              </w:rPr>
            </w:pPr>
            <w:r>
              <w:rPr>
                <w:rFonts w:ascii="Times New Roman" w:hAnsi="Times New Roman" w:cs="Times New Roman"/>
                <w:sz w:val="20"/>
                <w:szCs w:val="20"/>
              </w:rPr>
              <w:t>„</w:t>
            </w:r>
            <w:r w:rsidRPr="0026346C">
              <w:rPr>
                <w:rFonts w:ascii="Times New Roman" w:hAnsi="Times New Roman" w:cs="Times New Roman"/>
                <w:sz w:val="20"/>
                <w:szCs w:val="20"/>
              </w:rPr>
              <w:t>Art. 15p. Minister właściwy do spraw zdrowia, w porozumieniu z ministrem właściwym do spraw gospodarki wodnej, określi, w drodze rozporządzenia:</w:t>
            </w:r>
          </w:p>
          <w:p w14:paraId="11D79D77" w14:textId="00DB5634" w:rsidR="000E09AE" w:rsidRPr="00047168" w:rsidRDefault="000E09AE" w:rsidP="0026346C">
            <w:pPr>
              <w:spacing w:before="120" w:after="120"/>
              <w:rPr>
                <w:rFonts w:ascii="Times New Roman" w:hAnsi="Times New Roman" w:cs="Times New Roman"/>
                <w:sz w:val="20"/>
                <w:szCs w:val="20"/>
              </w:rPr>
            </w:pPr>
            <w:r w:rsidRPr="0026346C">
              <w:rPr>
                <w:rFonts w:ascii="Times New Roman" w:hAnsi="Times New Roman" w:cs="Times New Roman"/>
                <w:sz w:val="20"/>
                <w:szCs w:val="20"/>
              </w:rPr>
              <w:t xml:space="preserve">1) </w:t>
            </w:r>
            <w:r w:rsidRPr="003C0FF7">
              <w:rPr>
                <w:rFonts w:ascii="Times New Roman" w:hAnsi="Times New Roman" w:cs="Times New Roman"/>
                <w:sz w:val="20"/>
                <w:szCs w:val="20"/>
              </w:rPr>
              <w:t>minimalne wymagania dotyczące jakości wody przeznaczonej do spożycia przez ludzi</w:t>
            </w:r>
            <w:bookmarkStart w:id="21" w:name="_Hlk124608058"/>
            <w:r w:rsidRPr="003C0FF7">
              <w:rPr>
                <w:rFonts w:ascii="Times New Roman" w:hAnsi="Times New Roman" w:cs="Times New Roman"/>
                <w:sz w:val="20"/>
                <w:szCs w:val="20"/>
              </w:rPr>
              <w:t xml:space="preserve">, w tym wymagania </w:t>
            </w:r>
            <w:r w:rsidRPr="009E1BA8">
              <w:rPr>
                <w:rFonts w:ascii="Times New Roman" w:hAnsi="Times New Roman" w:cs="Times New Roman"/>
                <w:sz w:val="20"/>
                <w:szCs w:val="20"/>
                <w:highlight w:val="cyan"/>
              </w:rPr>
              <w:t>mikrobiologiczne, chemiczne, fizykochemiczne, organoleptyczne, radiologiczne i istotne do oceny ryzyka w wewnętrznych systemach wodociągowych,”</w:t>
            </w:r>
            <w:bookmarkEnd w:id="21"/>
          </w:p>
        </w:tc>
        <w:tc>
          <w:tcPr>
            <w:tcW w:w="2836" w:type="dxa"/>
          </w:tcPr>
          <w:p w14:paraId="17C09FDF" w14:textId="77777777" w:rsidR="000E09AE" w:rsidRPr="0026346C" w:rsidRDefault="000E09AE" w:rsidP="0026346C">
            <w:pPr>
              <w:spacing w:before="120" w:after="120"/>
              <w:rPr>
                <w:rFonts w:ascii="Times New Roman" w:hAnsi="Times New Roman" w:cs="Times New Roman"/>
                <w:sz w:val="20"/>
                <w:szCs w:val="20"/>
              </w:rPr>
            </w:pPr>
            <w:r w:rsidRPr="0026346C">
              <w:rPr>
                <w:rFonts w:ascii="Times New Roman" w:hAnsi="Times New Roman" w:cs="Times New Roman"/>
                <w:sz w:val="20"/>
                <w:szCs w:val="20"/>
              </w:rPr>
              <w:lastRenderedPageBreak/>
              <w:t xml:space="preserve">Transpozycja przez przepisy wykonawcze wydane na </w:t>
            </w:r>
            <w:r w:rsidRPr="0026346C">
              <w:rPr>
                <w:rFonts w:ascii="Times New Roman" w:hAnsi="Times New Roman" w:cs="Times New Roman"/>
                <w:sz w:val="20"/>
                <w:szCs w:val="20"/>
              </w:rPr>
              <w:lastRenderedPageBreak/>
              <w:t>podstawie art. 15</w:t>
            </w:r>
            <w:r>
              <w:rPr>
                <w:rFonts w:ascii="Times New Roman" w:hAnsi="Times New Roman" w:cs="Times New Roman"/>
                <w:sz w:val="20"/>
                <w:szCs w:val="20"/>
              </w:rPr>
              <w:t>p</w:t>
            </w:r>
            <w:r w:rsidRPr="0026346C">
              <w:rPr>
                <w:rFonts w:ascii="Times New Roman" w:hAnsi="Times New Roman" w:cs="Times New Roman"/>
                <w:sz w:val="20"/>
                <w:szCs w:val="20"/>
              </w:rPr>
              <w:t xml:space="preserve"> ustawy zmienianej w art. 1.</w:t>
            </w:r>
          </w:p>
          <w:p w14:paraId="53C1E5FB" w14:textId="77777777" w:rsidR="000E09AE" w:rsidRPr="008C5474" w:rsidRDefault="000E09AE" w:rsidP="0026346C">
            <w:pPr>
              <w:spacing w:before="120" w:after="120"/>
              <w:rPr>
                <w:rFonts w:ascii="Times New Roman" w:hAnsi="Times New Roman" w:cs="Times New Roman"/>
                <w:sz w:val="20"/>
                <w:szCs w:val="20"/>
              </w:rPr>
            </w:pPr>
            <w:r w:rsidRPr="0026346C">
              <w:rPr>
                <w:rFonts w:ascii="Times New Roman" w:hAnsi="Times New Roman" w:cs="Times New Roman"/>
                <w:sz w:val="20"/>
                <w:szCs w:val="20"/>
              </w:rPr>
              <w:t>Załącznik nr 1 do projektu rozporządzenia Ministra Zdrowia w sprawie jakości wody przeznaczonej do spożycia przez ludzi pod tytułem „Minimalne wymagania dotyczące wartości parametrycznych wykorzystywanych do oceny jakości wody przeznaczonej do spożycia przez ludzi, w tym istotnych do oceny ryzyka w wewnętrznych systemach wodociągowych”</w:t>
            </w:r>
          </w:p>
        </w:tc>
        <w:tc>
          <w:tcPr>
            <w:tcW w:w="3543" w:type="dxa"/>
          </w:tcPr>
          <w:p w14:paraId="1BA815CF" w14:textId="77777777" w:rsidR="000E09AE" w:rsidRDefault="000E09AE" w:rsidP="0026346C">
            <w:pPr>
              <w:spacing w:before="120" w:after="120"/>
              <w:rPr>
                <w:rFonts w:ascii="Times New Roman" w:hAnsi="Times New Roman" w:cs="Times New Roman"/>
                <w:sz w:val="20"/>
                <w:szCs w:val="20"/>
              </w:rPr>
            </w:pPr>
          </w:p>
          <w:p w14:paraId="730B39E9" w14:textId="77777777" w:rsidR="008C2F34" w:rsidRDefault="008C2F34" w:rsidP="0026346C">
            <w:pPr>
              <w:spacing w:before="120" w:after="120"/>
              <w:rPr>
                <w:rFonts w:ascii="Times New Roman" w:hAnsi="Times New Roman" w:cs="Times New Roman"/>
                <w:sz w:val="20"/>
                <w:szCs w:val="20"/>
              </w:rPr>
            </w:pPr>
          </w:p>
          <w:p w14:paraId="3A982C34" w14:textId="77777777" w:rsidR="008C2F34" w:rsidRDefault="008C2F34" w:rsidP="0026346C">
            <w:pPr>
              <w:spacing w:before="120" w:after="120"/>
              <w:rPr>
                <w:rFonts w:ascii="Times New Roman" w:hAnsi="Times New Roman" w:cs="Times New Roman"/>
                <w:sz w:val="20"/>
                <w:szCs w:val="20"/>
              </w:rPr>
            </w:pPr>
          </w:p>
          <w:p w14:paraId="2DE32F88" w14:textId="77777777" w:rsidR="008C2F34" w:rsidRDefault="008C2F34" w:rsidP="0026346C">
            <w:pPr>
              <w:spacing w:before="120" w:after="120"/>
              <w:rPr>
                <w:rFonts w:ascii="Times New Roman" w:hAnsi="Times New Roman" w:cs="Times New Roman"/>
                <w:sz w:val="20"/>
                <w:szCs w:val="20"/>
              </w:rPr>
            </w:pPr>
          </w:p>
          <w:p w14:paraId="3634619D" w14:textId="77777777" w:rsidR="008C2F34" w:rsidRDefault="008C2F34" w:rsidP="0026346C">
            <w:pPr>
              <w:spacing w:before="120" w:after="120"/>
              <w:rPr>
                <w:rFonts w:ascii="Times New Roman" w:hAnsi="Times New Roman" w:cs="Times New Roman"/>
                <w:sz w:val="20"/>
                <w:szCs w:val="20"/>
              </w:rPr>
            </w:pPr>
          </w:p>
          <w:p w14:paraId="748E0CA2" w14:textId="77777777" w:rsidR="008C2F34" w:rsidRDefault="008C2F34" w:rsidP="0026346C">
            <w:pPr>
              <w:spacing w:before="120" w:after="120"/>
              <w:rPr>
                <w:rFonts w:ascii="Times New Roman" w:hAnsi="Times New Roman" w:cs="Times New Roman"/>
                <w:sz w:val="20"/>
                <w:szCs w:val="20"/>
              </w:rPr>
            </w:pPr>
          </w:p>
          <w:p w14:paraId="56DD5DF4" w14:textId="77777777" w:rsidR="008C2F34" w:rsidRDefault="008C2F34" w:rsidP="0026346C">
            <w:pPr>
              <w:spacing w:before="120" w:after="120"/>
              <w:rPr>
                <w:rFonts w:ascii="Times New Roman" w:hAnsi="Times New Roman" w:cs="Times New Roman"/>
                <w:sz w:val="20"/>
                <w:szCs w:val="20"/>
              </w:rPr>
            </w:pPr>
          </w:p>
          <w:p w14:paraId="54BA9445" w14:textId="225BD1F9" w:rsidR="008C2F34" w:rsidRPr="0026346C" w:rsidRDefault="008C2F34" w:rsidP="0026346C">
            <w:pPr>
              <w:spacing w:before="120" w:after="120"/>
              <w:rPr>
                <w:rFonts w:ascii="Times New Roman" w:hAnsi="Times New Roman" w:cs="Times New Roman"/>
                <w:sz w:val="20"/>
                <w:szCs w:val="20"/>
              </w:rPr>
            </w:pPr>
          </w:p>
        </w:tc>
      </w:tr>
      <w:tr w:rsidR="001E4D57" w14:paraId="42F24A7A" w14:textId="14D6F1D6" w:rsidTr="009320E1">
        <w:trPr>
          <w:gridAfter w:val="1"/>
          <w:wAfter w:w="48" w:type="dxa"/>
        </w:trPr>
        <w:tc>
          <w:tcPr>
            <w:tcW w:w="845" w:type="dxa"/>
          </w:tcPr>
          <w:p w14:paraId="424BB275" w14:textId="77777777" w:rsidR="000E09AE" w:rsidRDefault="000E09AE" w:rsidP="00C45F07">
            <w:pPr>
              <w:spacing w:before="120" w:after="120"/>
              <w:rPr>
                <w:rFonts w:ascii="Times New Roman" w:hAnsi="Times New Roman" w:cs="Times New Roman"/>
                <w:sz w:val="20"/>
                <w:szCs w:val="20"/>
              </w:rPr>
            </w:pPr>
            <w:r w:rsidRPr="0026346C">
              <w:rPr>
                <w:rFonts w:ascii="Times New Roman" w:hAnsi="Times New Roman" w:cs="Times New Roman"/>
                <w:sz w:val="20"/>
                <w:szCs w:val="20"/>
              </w:rPr>
              <w:lastRenderedPageBreak/>
              <w:t>załącznik II część B ust. 2 uwaga 1 do tabeli 1</w:t>
            </w:r>
          </w:p>
        </w:tc>
        <w:tc>
          <w:tcPr>
            <w:tcW w:w="3411" w:type="dxa"/>
          </w:tcPr>
          <w:p w14:paraId="6D0A1735" w14:textId="77777777" w:rsidR="000E09AE" w:rsidRPr="00047168" w:rsidRDefault="000E09AE" w:rsidP="00C45F07">
            <w:pPr>
              <w:spacing w:before="120" w:after="120"/>
              <w:rPr>
                <w:rFonts w:ascii="Times New Roman" w:hAnsi="Times New Roman" w:cs="Times New Roman"/>
                <w:sz w:val="20"/>
                <w:szCs w:val="20"/>
              </w:rPr>
            </w:pPr>
            <w:r w:rsidRPr="003A4D90">
              <w:rPr>
                <w:rFonts w:ascii="Times New Roman" w:hAnsi="Times New Roman" w:cs="Times New Roman"/>
                <w:sz w:val="20"/>
                <w:szCs w:val="20"/>
              </w:rPr>
              <w:t xml:space="preserve">Strefa zaopatrzenia jest określonym geograficznie obszarem, z którego pochodzi woda przeznaczona do spożycia przez ludzi z jednego lub większej liczby źródeł i w którym jakość wody można uznać w przybliżeniu </w:t>
            </w:r>
            <w:r w:rsidRPr="0059744A">
              <w:rPr>
                <w:rFonts w:ascii="Times New Roman" w:hAnsi="Times New Roman" w:cs="Times New Roman"/>
                <w:sz w:val="20"/>
                <w:szCs w:val="20"/>
              </w:rPr>
              <w:t xml:space="preserve">za </w:t>
            </w:r>
            <w:r w:rsidRPr="001C7A4A">
              <w:rPr>
                <w:rFonts w:ascii="Times New Roman" w:hAnsi="Times New Roman" w:cs="Times New Roman"/>
                <w:sz w:val="20"/>
                <w:szCs w:val="20"/>
                <w:highlight w:val="green"/>
              </w:rPr>
              <w:t>jednorodną</w:t>
            </w:r>
            <w:r w:rsidRPr="0059744A">
              <w:rPr>
                <w:rFonts w:ascii="Times New Roman" w:hAnsi="Times New Roman" w:cs="Times New Roman"/>
                <w:sz w:val="20"/>
                <w:szCs w:val="20"/>
              </w:rPr>
              <w:t>.</w:t>
            </w:r>
          </w:p>
        </w:tc>
        <w:tc>
          <w:tcPr>
            <w:tcW w:w="701" w:type="dxa"/>
          </w:tcPr>
          <w:p w14:paraId="37292AE4"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415F3030"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5 lit. f</w:t>
            </w:r>
          </w:p>
        </w:tc>
        <w:tc>
          <w:tcPr>
            <w:tcW w:w="4109" w:type="dxa"/>
            <w:gridSpan w:val="2"/>
          </w:tcPr>
          <w:p w14:paraId="7BC88696" w14:textId="77777777" w:rsidR="000E09AE" w:rsidRDefault="000E09AE" w:rsidP="00C45F07">
            <w:pPr>
              <w:spacing w:before="120" w:after="120"/>
              <w:rPr>
                <w:rFonts w:ascii="Times New Roman" w:hAnsi="Times New Roman" w:cs="Times New Roman"/>
                <w:sz w:val="20"/>
                <w:szCs w:val="20"/>
              </w:rPr>
            </w:pPr>
            <w:r w:rsidRPr="0026346C">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56E030EF" w14:textId="77777777" w:rsidR="000E09AE" w:rsidRPr="00047168" w:rsidRDefault="000E09AE" w:rsidP="00C45F07">
            <w:pPr>
              <w:spacing w:before="120" w:after="120"/>
              <w:rPr>
                <w:rFonts w:ascii="Times New Roman" w:hAnsi="Times New Roman" w:cs="Times New Roman"/>
                <w:sz w:val="20"/>
                <w:szCs w:val="20"/>
              </w:rPr>
            </w:pPr>
            <w:r w:rsidRPr="0026346C">
              <w:rPr>
                <w:rFonts w:ascii="Times New Roman" w:hAnsi="Times New Roman" w:cs="Times New Roman"/>
                <w:sz w:val="20"/>
                <w:szCs w:val="20"/>
              </w:rPr>
              <w:t>„</w:t>
            </w:r>
            <w:r>
              <w:rPr>
                <w:rFonts w:ascii="Times New Roman" w:hAnsi="Times New Roman" w:cs="Times New Roman"/>
                <w:sz w:val="20"/>
                <w:szCs w:val="20"/>
              </w:rPr>
              <w:t xml:space="preserve">art. 2 pkt 7a) </w:t>
            </w:r>
            <w:r w:rsidRPr="0026346C">
              <w:rPr>
                <w:rFonts w:ascii="Times New Roman" w:hAnsi="Times New Roman" w:cs="Times New Roman"/>
                <w:sz w:val="20"/>
                <w:szCs w:val="20"/>
              </w:rPr>
              <w:t>strefa zaopatrzenia – określony geograficznie obszar, na którym woda przeznaczona do spożycia przez ludzi pochodzi z jednego lub większej liczby źródeł i na którym jakość wody przeznaczonej do spożycia przez ludzi można uz</w:t>
            </w:r>
            <w:r>
              <w:rPr>
                <w:rFonts w:ascii="Times New Roman" w:hAnsi="Times New Roman" w:cs="Times New Roman"/>
                <w:sz w:val="20"/>
                <w:szCs w:val="20"/>
              </w:rPr>
              <w:t xml:space="preserve">nać za w </w:t>
            </w:r>
            <w:r w:rsidRPr="00BD2861">
              <w:rPr>
                <w:rFonts w:ascii="Times New Roman" w:hAnsi="Times New Roman" w:cs="Times New Roman"/>
                <w:sz w:val="20"/>
                <w:szCs w:val="20"/>
              </w:rPr>
              <w:t xml:space="preserve">przybliżeniu </w:t>
            </w:r>
            <w:r w:rsidRPr="00CD32D4">
              <w:rPr>
                <w:rFonts w:ascii="Times New Roman" w:hAnsi="Times New Roman" w:cs="Times New Roman"/>
                <w:sz w:val="20"/>
                <w:szCs w:val="20"/>
                <w:highlight w:val="green"/>
              </w:rPr>
              <w:t>jednolitą</w:t>
            </w:r>
            <w:r w:rsidRPr="00BD2861">
              <w:rPr>
                <w:rFonts w:ascii="Times New Roman" w:hAnsi="Times New Roman" w:cs="Times New Roman"/>
                <w:sz w:val="20"/>
                <w:szCs w:val="20"/>
              </w:rPr>
              <w:t>;”</w:t>
            </w:r>
          </w:p>
        </w:tc>
        <w:tc>
          <w:tcPr>
            <w:tcW w:w="2836" w:type="dxa"/>
          </w:tcPr>
          <w:p w14:paraId="71C2382F" w14:textId="77777777" w:rsidR="000E09AE" w:rsidRPr="008C5474" w:rsidRDefault="000E09AE" w:rsidP="0026346C">
            <w:pPr>
              <w:spacing w:before="120" w:after="120"/>
              <w:rPr>
                <w:rFonts w:ascii="Times New Roman" w:hAnsi="Times New Roman" w:cs="Times New Roman"/>
                <w:sz w:val="20"/>
                <w:szCs w:val="20"/>
              </w:rPr>
            </w:pPr>
          </w:p>
        </w:tc>
        <w:tc>
          <w:tcPr>
            <w:tcW w:w="3543" w:type="dxa"/>
          </w:tcPr>
          <w:p w14:paraId="59212A77" w14:textId="77777777" w:rsidR="000E09AE" w:rsidRDefault="00CD32D4" w:rsidP="0026346C">
            <w:pPr>
              <w:spacing w:before="120" w:after="120"/>
              <w:rPr>
                <w:rFonts w:ascii="Times New Roman" w:hAnsi="Times New Roman" w:cs="Times New Roman"/>
                <w:sz w:val="20"/>
                <w:szCs w:val="20"/>
              </w:rPr>
            </w:pPr>
            <w:r w:rsidRPr="00CD32D4">
              <w:rPr>
                <w:rFonts w:ascii="Times New Roman" w:hAnsi="Times New Roman" w:cs="Times New Roman"/>
                <w:sz w:val="20"/>
                <w:szCs w:val="20"/>
                <w:highlight w:val="green"/>
              </w:rPr>
              <w:t>Niezgodnie z DWD</w:t>
            </w:r>
          </w:p>
          <w:p w14:paraId="59434FEE" w14:textId="77777777" w:rsidR="00CD32D4" w:rsidRDefault="00CD32D4" w:rsidP="0026346C">
            <w:pPr>
              <w:spacing w:before="120" w:after="120"/>
              <w:rPr>
                <w:rFonts w:ascii="Times New Roman" w:hAnsi="Times New Roman" w:cs="Times New Roman"/>
                <w:sz w:val="20"/>
                <w:szCs w:val="20"/>
              </w:rPr>
            </w:pPr>
            <w:r>
              <w:rPr>
                <w:rFonts w:ascii="Times New Roman" w:hAnsi="Times New Roman" w:cs="Times New Roman"/>
                <w:sz w:val="20"/>
                <w:szCs w:val="20"/>
              </w:rPr>
              <w:t>SJP</w:t>
            </w:r>
          </w:p>
          <w:p w14:paraId="4B059D88" w14:textId="77777777" w:rsidR="00CD32D4" w:rsidRDefault="00CD32D4" w:rsidP="0026346C">
            <w:pPr>
              <w:spacing w:before="120" w:after="120"/>
              <w:rPr>
                <w:rFonts w:ascii="Times New Roman" w:hAnsi="Times New Roman" w:cs="Times New Roman"/>
                <w:sz w:val="20"/>
                <w:szCs w:val="20"/>
              </w:rPr>
            </w:pPr>
            <w:r w:rsidRPr="00CD32D4">
              <w:rPr>
                <w:rFonts w:ascii="Times New Roman" w:hAnsi="Times New Roman" w:cs="Times New Roman"/>
                <w:sz w:val="20"/>
                <w:szCs w:val="20"/>
                <w:highlight w:val="green"/>
              </w:rPr>
              <w:t>Jednorodny</w:t>
            </w:r>
            <w:r>
              <w:rPr>
                <w:rFonts w:ascii="Times New Roman" w:hAnsi="Times New Roman" w:cs="Times New Roman"/>
                <w:sz w:val="20"/>
                <w:szCs w:val="20"/>
              </w:rPr>
              <w:t xml:space="preserve"> - </w:t>
            </w:r>
            <w:r w:rsidRPr="00CD32D4">
              <w:rPr>
                <w:rFonts w:ascii="Times New Roman" w:hAnsi="Times New Roman" w:cs="Times New Roman"/>
                <w:sz w:val="20"/>
                <w:szCs w:val="20"/>
                <w:highlight w:val="green"/>
              </w:rPr>
              <w:t>pochodzący z jednego źródła</w:t>
            </w:r>
            <w:r w:rsidRPr="00CD32D4">
              <w:rPr>
                <w:rFonts w:ascii="Times New Roman" w:hAnsi="Times New Roman" w:cs="Times New Roman"/>
                <w:sz w:val="20"/>
                <w:szCs w:val="20"/>
              </w:rPr>
              <w:t>, mający te same właściwości; jednakowy</w:t>
            </w:r>
          </w:p>
          <w:p w14:paraId="1D2A11E9" w14:textId="17B771B0" w:rsidR="00CD32D4" w:rsidRPr="00CD32D4" w:rsidRDefault="00CD32D4" w:rsidP="00CD32D4">
            <w:pPr>
              <w:spacing w:before="120" w:after="120"/>
              <w:rPr>
                <w:rFonts w:ascii="Times New Roman" w:hAnsi="Times New Roman" w:cs="Times New Roman"/>
                <w:sz w:val="20"/>
                <w:szCs w:val="20"/>
              </w:rPr>
            </w:pPr>
            <w:r>
              <w:rPr>
                <w:rFonts w:ascii="Times New Roman" w:hAnsi="Times New Roman" w:cs="Times New Roman"/>
                <w:sz w:val="20"/>
                <w:szCs w:val="20"/>
              </w:rPr>
              <w:t xml:space="preserve">Jednolity - </w:t>
            </w:r>
            <w:r w:rsidRPr="00CD32D4">
              <w:rPr>
                <w:rFonts w:ascii="Times New Roman" w:hAnsi="Times New Roman" w:cs="Times New Roman"/>
                <w:sz w:val="20"/>
                <w:szCs w:val="20"/>
              </w:rPr>
              <w:t>niezróżnicowany pod względem budowy, składu; tworzący zharmonizowaną całość</w:t>
            </w:r>
          </w:p>
          <w:p w14:paraId="15085F42" w14:textId="71FDDA7A" w:rsidR="00CD32D4" w:rsidRPr="008C5474" w:rsidRDefault="00CD32D4" w:rsidP="0026346C">
            <w:pPr>
              <w:spacing w:before="120" w:after="120"/>
              <w:rPr>
                <w:rFonts w:ascii="Times New Roman" w:hAnsi="Times New Roman" w:cs="Times New Roman"/>
                <w:sz w:val="20"/>
                <w:szCs w:val="20"/>
              </w:rPr>
            </w:pPr>
          </w:p>
        </w:tc>
      </w:tr>
      <w:tr w:rsidR="001E4D57" w14:paraId="453847F3" w14:textId="7D3B2982" w:rsidTr="009320E1">
        <w:trPr>
          <w:gridAfter w:val="1"/>
          <w:wAfter w:w="48" w:type="dxa"/>
        </w:trPr>
        <w:tc>
          <w:tcPr>
            <w:tcW w:w="845" w:type="dxa"/>
          </w:tcPr>
          <w:p w14:paraId="641FF745" w14:textId="77777777" w:rsidR="000E09AE" w:rsidRDefault="000E09AE" w:rsidP="00C45F07">
            <w:pPr>
              <w:spacing w:before="120" w:after="120"/>
              <w:rPr>
                <w:rFonts w:ascii="Times New Roman" w:hAnsi="Times New Roman" w:cs="Times New Roman"/>
                <w:sz w:val="20"/>
                <w:szCs w:val="20"/>
              </w:rPr>
            </w:pPr>
            <w:r w:rsidRPr="0026346C">
              <w:rPr>
                <w:rFonts w:ascii="Times New Roman" w:hAnsi="Times New Roman" w:cs="Times New Roman"/>
                <w:sz w:val="20"/>
                <w:szCs w:val="20"/>
              </w:rPr>
              <w:t>załącznik II, z wyjątkiem uwagi 1 do tabeli 1 w części B</w:t>
            </w:r>
          </w:p>
        </w:tc>
        <w:tc>
          <w:tcPr>
            <w:tcW w:w="3411" w:type="dxa"/>
          </w:tcPr>
          <w:p w14:paraId="395E00D0" w14:textId="77777777" w:rsidR="000E09AE" w:rsidRPr="00A54DD8" w:rsidRDefault="000E09AE" w:rsidP="00C45F07">
            <w:pPr>
              <w:spacing w:before="120" w:after="120"/>
              <w:rPr>
                <w:rFonts w:ascii="Times New Roman" w:hAnsi="Times New Roman" w:cs="Times New Roman"/>
                <w:b/>
                <w:sz w:val="20"/>
                <w:szCs w:val="20"/>
              </w:rPr>
            </w:pPr>
            <w:r w:rsidRPr="00456C97">
              <w:rPr>
                <w:rFonts w:ascii="Times New Roman" w:hAnsi="Times New Roman" w:cs="Times New Roman"/>
                <w:b/>
                <w:sz w:val="20"/>
                <w:szCs w:val="20"/>
              </w:rPr>
              <w:t>MONITOROWANIE</w:t>
            </w:r>
          </w:p>
        </w:tc>
        <w:tc>
          <w:tcPr>
            <w:tcW w:w="701" w:type="dxa"/>
          </w:tcPr>
          <w:p w14:paraId="6651F0DF"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70927586"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3DB37FB4" w14:textId="77777777" w:rsidR="000E09AE" w:rsidRPr="0026346C" w:rsidRDefault="000E09AE" w:rsidP="0026346C">
            <w:pPr>
              <w:spacing w:before="120" w:after="120"/>
              <w:rPr>
                <w:rFonts w:ascii="Times New Roman" w:hAnsi="Times New Roman" w:cs="Times New Roman"/>
                <w:sz w:val="20"/>
                <w:szCs w:val="20"/>
              </w:rPr>
            </w:pPr>
            <w:r w:rsidRPr="0026346C">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2A36F721" w14:textId="77777777" w:rsidR="000E09AE" w:rsidRDefault="000E09AE" w:rsidP="0026346C">
            <w:pPr>
              <w:spacing w:before="120" w:after="120"/>
              <w:rPr>
                <w:rFonts w:ascii="Times New Roman" w:hAnsi="Times New Roman" w:cs="Times New Roman"/>
                <w:sz w:val="20"/>
                <w:szCs w:val="20"/>
              </w:rPr>
            </w:pPr>
            <w:r w:rsidRPr="0026346C">
              <w:rPr>
                <w:rFonts w:ascii="Times New Roman" w:hAnsi="Times New Roman" w:cs="Times New Roman"/>
                <w:sz w:val="20"/>
                <w:szCs w:val="20"/>
              </w:rPr>
              <w:t>„Art. 15p. Minister właściwy do spraw zdrowia, w porozumieniu z ministrem właściwym do spraw gospodarki wodnej, określi, w drodze rozporządzenia:</w:t>
            </w:r>
          </w:p>
          <w:p w14:paraId="19B3858E" w14:textId="7986A882"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287D18">
              <w:rPr>
                <w:rFonts w:ascii="Times New Roman" w:hAnsi="Times New Roman" w:cs="Times New Roman"/>
                <w:sz w:val="20"/>
                <w:szCs w:val="20"/>
              </w:rPr>
              <w:t xml:space="preserve">sposób prowadzenia </w:t>
            </w:r>
            <w:r w:rsidRPr="007D5904">
              <w:rPr>
                <w:rFonts w:ascii="Times New Roman" w:hAnsi="Times New Roman" w:cs="Times New Roman"/>
                <w:sz w:val="20"/>
                <w:szCs w:val="20"/>
                <w:highlight w:val="yellow"/>
              </w:rPr>
              <w:t>monitoringu zgodności</w:t>
            </w:r>
            <w:r w:rsidRPr="00287D18">
              <w:rPr>
                <w:rFonts w:ascii="Times New Roman" w:hAnsi="Times New Roman" w:cs="Times New Roman"/>
                <w:sz w:val="20"/>
                <w:szCs w:val="20"/>
              </w:rPr>
              <w:t xml:space="preserve">, w tym w szczególności wykaz parametrów, minimalną częstotliwość pobierania próbek i wykonywania analiz do celów monitorowania zgodności, metody i punkty pobierania próbek </w:t>
            </w:r>
            <w:r w:rsidRPr="00287D18">
              <w:rPr>
                <w:rFonts w:ascii="Times New Roman" w:hAnsi="Times New Roman" w:cs="Times New Roman"/>
                <w:sz w:val="20"/>
                <w:szCs w:val="20"/>
              </w:rPr>
              <w:lastRenderedPageBreak/>
              <w:t>oraz metody analizy stosowane do celów monitorowania i wykazywania zgodności</w:t>
            </w:r>
            <w:r>
              <w:rPr>
                <w:rFonts w:ascii="Times New Roman" w:hAnsi="Times New Roman" w:cs="Times New Roman"/>
                <w:sz w:val="20"/>
                <w:szCs w:val="20"/>
              </w:rPr>
              <w:t>,</w:t>
            </w:r>
          </w:p>
          <w:p w14:paraId="171766E4" w14:textId="3DFB7618"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287D18">
              <w:rPr>
                <w:rFonts w:ascii="Times New Roman" w:hAnsi="Times New Roman" w:cs="Times New Roman"/>
                <w:sz w:val="20"/>
                <w:szCs w:val="20"/>
              </w:rPr>
              <w:t xml:space="preserve">sposób prowadzenia </w:t>
            </w:r>
            <w:r w:rsidRPr="007D5904">
              <w:rPr>
                <w:rFonts w:ascii="Times New Roman" w:hAnsi="Times New Roman" w:cs="Times New Roman"/>
                <w:sz w:val="20"/>
                <w:szCs w:val="20"/>
                <w:highlight w:val="yellow"/>
              </w:rPr>
              <w:t>monitoringu operacyjnego</w:t>
            </w:r>
            <w:r w:rsidRPr="00287D18">
              <w:rPr>
                <w:rFonts w:ascii="Times New Roman" w:hAnsi="Times New Roman" w:cs="Times New Roman"/>
                <w:sz w:val="20"/>
                <w:szCs w:val="20"/>
              </w:rPr>
              <w:t xml:space="preserve"> ze wskazaniem koniecznych parametrów objętych tym monitoringiem wraz z ich wartościami odniesienia</w:t>
            </w:r>
            <w:r>
              <w:rPr>
                <w:rFonts w:ascii="Times New Roman" w:hAnsi="Times New Roman" w:cs="Times New Roman"/>
                <w:sz w:val="20"/>
                <w:szCs w:val="20"/>
              </w:rPr>
              <w:t>,</w:t>
            </w:r>
          </w:p>
          <w:p w14:paraId="77D2E52F" w14:textId="72EE4744"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287D18">
              <w:rPr>
                <w:rFonts w:ascii="Times New Roman" w:hAnsi="Times New Roman" w:cs="Times New Roman"/>
                <w:sz w:val="20"/>
                <w:szCs w:val="20"/>
              </w:rPr>
              <w:t>minimalną częstotliwość oraz miejsca pobierania próbek wody przeznaczonej do spożycia przez ludzi do badań dla monitorowania wartości parametru Legionella w wewnętrznych systemach wodociągowych oraz procedury postępowania w zależności od wyników badania bakteriologicznego</w:t>
            </w:r>
            <w:r>
              <w:rPr>
                <w:rFonts w:ascii="Times New Roman" w:hAnsi="Times New Roman" w:cs="Times New Roman"/>
                <w:sz w:val="20"/>
                <w:szCs w:val="20"/>
              </w:rPr>
              <w:t>,</w:t>
            </w:r>
          </w:p>
          <w:p w14:paraId="70AF2A4B"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287D18">
              <w:rPr>
                <w:rFonts w:ascii="Times New Roman" w:hAnsi="Times New Roman" w:cs="Times New Roman"/>
                <w:sz w:val="20"/>
                <w:szCs w:val="20"/>
              </w:rPr>
              <w:t>terminy przekazywania przez dostawców wody:</w:t>
            </w:r>
          </w:p>
          <w:p w14:paraId="0AF66095"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287D18">
              <w:rPr>
                <w:rFonts w:ascii="Times New Roman" w:hAnsi="Times New Roman" w:cs="Times New Roman"/>
                <w:sz w:val="20"/>
                <w:szCs w:val="20"/>
              </w:rPr>
              <w:t xml:space="preserve">informacji o przekroczeniach wartości parametrycznych z badań jakości wody wykonanych w ramach monitoringu zgodności, monitoringu parametrów umieszczonych na liście obserwacyjnej oraz podejmowanych działaniach naprawczych, </w:t>
            </w:r>
          </w:p>
          <w:p w14:paraId="28E3E5CF" w14:textId="3A30DFA8"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287D18">
              <w:rPr>
                <w:rFonts w:ascii="Times New Roman" w:hAnsi="Times New Roman" w:cs="Times New Roman"/>
                <w:sz w:val="20"/>
                <w:szCs w:val="20"/>
              </w:rPr>
              <w:t>sprawozdań z badań jakości wody wykonanych w ramach monitoringu zgodności</w:t>
            </w:r>
            <w:r>
              <w:rPr>
                <w:rFonts w:ascii="Times New Roman" w:hAnsi="Times New Roman" w:cs="Times New Roman"/>
                <w:sz w:val="20"/>
                <w:szCs w:val="20"/>
              </w:rPr>
              <w:t>,</w:t>
            </w:r>
          </w:p>
          <w:p w14:paraId="49F3FA15"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287D18">
              <w:rPr>
                <w:rFonts w:ascii="Times New Roman" w:hAnsi="Times New Roman" w:cs="Times New Roman"/>
                <w:sz w:val="20"/>
                <w:szCs w:val="20"/>
              </w:rPr>
              <w:t>terminy przekazywania przez właścicieli lub zarządców budynku:</w:t>
            </w:r>
          </w:p>
          <w:p w14:paraId="2FCDE733"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a) </w:t>
            </w:r>
            <w:r w:rsidRPr="00287D18">
              <w:rPr>
                <w:rFonts w:ascii="Times New Roman" w:hAnsi="Times New Roman" w:cs="Times New Roman"/>
                <w:sz w:val="20"/>
                <w:szCs w:val="20"/>
              </w:rPr>
              <w:t>sprawozdań z badań jakości wody pobranej z wewnętrznego systemu wodociągowego w zakresie monitorowanych wartości bakterii Legionella lub ołowiu,</w:t>
            </w:r>
          </w:p>
          <w:p w14:paraId="092B54C4" w14:textId="000115DD"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b) </w:t>
            </w:r>
            <w:r w:rsidRPr="00287D18">
              <w:rPr>
                <w:rFonts w:ascii="Times New Roman" w:hAnsi="Times New Roman" w:cs="Times New Roman"/>
                <w:sz w:val="20"/>
                <w:szCs w:val="20"/>
              </w:rPr>
              <w:t>informacji o podejmowanych działaniach naprawczych mających na celu wyeliminowanie lub zmniejszenie ryzyka niezgodności z wartościami parametrycznymi bakterii Legionella lub ołowiu, w przypadku o którym mowa w art. 4l ust. 1</w:t>
            </w:r>
            <w:r>
              <w:rPr>
                <w:rFonts w:ascii="Times New Roman" w:hAnsi="Times New Roman" w:cs="Times New Roman"/>
                <w:sz w:val="20"/>
                <w:szCs w:val="20"/>
              </w:rPr>
              <w:t>,</w:t>
            </w:r>
          </w:p>
          <w:p w14:paraId="5E5F9062" w14:textId="44B06CFE"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r w:rsidRPr="00287D18">
              <w:rPr>
                <w:rFonts w:ascii="Times New Roman" w:hAnsi="Times New Roman" w:cs="Times New Roman"/>
                <w:sz w:val="20"/>
                <w:szCs w:val="20"/>
              </w:rPr>
              <w:t>przesłanki zmniejszenia wykazu parametrów podlegających monitorowaniu zgodności</w:t>
            </w:r>
            <w:r>
              <w:rPr>
                <w:rFonts w:ascii="Times New Roman" w:hAnsi="Times New Roman" w:cs="Times New Roman"/>
                <w:sz w:val="20"/>
                <w:szCs w:val="20"/>
              </w:rPr>
              <w:t>,</w:t>
            </w:r>
          </w:p>
          <w:p w14:paraId="23D792AD" w14:textId="3F521E79"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8) </w:t>
            </w:r>
            <w:r w:rsidRPr="00287D18">
              <w:rPr>
                <w:rFonts w:ascii="Times New Roman" w:hAnsi="Times New Roman" w:cs="Times New Roman"/>
                <w:sz w:val="20"/>
                <w:szCs w:val="20"/>
              </w:rPr>
              <w:t>przesłanki zmniejszenia minimalnej częstotliwości pobierania próbek wody do badań jakości wody przeznaczonej do spożycia przez ludzi</w:t>
            </w:r>
            <w:r>
              <w:rPr>
                <w:rFonts w:ascii="Times New Roman" w:hAnsi="Times New Roman" w:cs="Times New Roman"/>
                <w:sz w:val="20"/>
                <w:szCs w:val="20"/>
              </w:rPr>
              <w:t>,</w:t>
            </w:r>
          </w:p>
          <w:p w14:paraId="49101F25" w14:textId="4C67D342" w:rsidR="000E09AE"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9) </w:t>
            </w:r>
            <w:r w:rsidRPr="00287D18">
              <w:rPr>
                <w:rFonts w:ascii="Times New Roman" w:hAnsi="Times New Roman" w:cs="Times New Roman"/>
                <w:sz w:val="20"/>
                <w:szCs w:val="20"/>
              </w:rPr>
              <w:t>sposób prowadzenia przez dostawców wody monitoringu substancji promieniotwórczych w wodzie oraz minimalną częstotliwość pobierania próbek wody do badań w zakresie substancji promieniotwórczych</w:t>
            </w:r>
            <w:r>
              <w:rPr>
                <w:rFonts w:ascii="Times New Roman" w:hAnsi="Times New Roman" w:cs="Times New Roman"/>
                <w:sz w:val="20"/>
                <w:szCs w:val="20"/>
              </w:rPr>
              <w:t>,</w:t>
            </w:r>
          </w:p>
          <w:p w14:paraId="30C5E072" w14:textId="77777777" w:rsidR="000E09AE"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10) </w:t>
            </w:r>
            <w:r w:rsidRPr="003C0FF7">
              <w:rPr>
                <w:rFonts w:ascii="Times New Roman" w:hAnsi="Times New Roman" w:cs="Times New Roman"/>
                <w:sz w:val="20"/>
                <w:szCs w:val="20"/>
              </w:rPr>
              <w:t>sposób postępowania w przypadku wykrycia w wodzie surowej ujmowanej przez dostawców wody substancji lub związków, o których mowa w art. 2a pkt 3</w:t>
            </w:r>
          </w:p>
          <w:p w14:paraId="2022CBF8" w14:textId="634790E4" w:rsidR="000E09AE" w:rsidRPr="00047168" w:rsidRDefault="000E09AE" w:rsidP="00287D18">
            <w:pPr>
              <w:spacing w:before="120" w:after="120"/>
              <w:rPr>
                <w:rFonts w:ascii="Times New Roman" w:hAnsi="Times New Roman" w:cs="Times New Roman"/>
                <w:sz w:val="20"/>
                <w:szCs w:val="20"/>
              </w:rPr>
            </w:pPr>
            <w:r w:rsidRPr="00214A82">
              <w:rPr>
                <w:rFonts w:ascii="Times New Roman" w:hAnsi="Times New Roman" w:cs="Times New Roman"/>
                <w:sz w:val="20"/>
                <w:szCs w:val="20"/>
              </w:rPr>
              <w:t>– biorąc pod uwagę bezpieczeństwo i zdrowie ludzi.”</w:t>
            </w:r>
            <w:r w:rsidRPr="003C0FF7">
              <w:rPr>
                <w:rFonts w:ascii="Times New Roman" w:hAnsi="Times New Roman" w:cs="Times New Roman"/>
                <w:sz w:val="20"/>
                <w:szCs w:val="20"/>
              </w:rPr>
              <w:t>.</w:t>
            </w:r>
          </w:p>
        </w:tc>
        <w:tc>
          <w:tcPr>
            <w:tcW w:w="2836" w:type="dxa"/>
          </w:tcPr>
          <w:p w14:paraId="71F7A9C1" w14:textId="77777777" w:rsidR="000E09AE" w:rsidRPr="008C5474" w:rsidRDefault="000E09AE" w:rsidP="0026346C">
            <w:pPr>
              <w:spacing w:before="120" w:after="120"/>
              <w:rPr>
                <w:rFonts w:ascii="Times New Roman" w:hAnsi="Times New Roman" w:cs="Times New Roman"/>
                <w:sz w:val="20"/>
                <w:szCs w:val="20"/>
              </w:rPr>
            </w:pPr>
            <w:r w:rsidRPr="00287D18">
              <w:rPr>
                <w:rFonts w:ascii="Times New Roman" w:hAnsi="Times New Roman" w:cs="Times New Roman"/>
                <w:sz w:val="20"/>
                <w:szCs w:val="20"/>
              </w:rPr>
              <w:lastRenderedPageBreak/>
              <w:t>Transpozycja przez przepisy wykonawcze wydane na podstawie art. 15p ustawy zmienianej w art. 1.</w:t>
            </w:r>
          </w:p>
        </w:tc>
        <w:tc>
          <w:tcPr>
            <w:tcW w:w="3543" w:type="dxa"/>
          </w:tcPr>
          <w:p w14:paraId="61B46BD1" w14:textId="77777777" w:rsidR="000E09AE" w:rsidRPr="00287D18" w:rsidRDefault="000E09AE" w:rsidP="0026346C">
            <w:pPr>
              <w:spacing w:before="120" w:after="120"/>
              <w:rPr>
                <w:rFonts w:ascii="Times New Roman" w:hAnsi="Times New Roman" w:cs="Times New Roman"/>
                <w:sz w:val="20"/>
                <w:szCs w:val="20"/>
              </w:rPr>
            </w:pPr>
          </w:p>
        </w:tc>
      </w:tr>
      <w:tr w:rsidR="001E4D57" w14:paraId="05A31E6A" w14:textId="61991A0C" w:rsidTr="009320E1">
        <w:trPr>
          <w:gridAfter w:val="1"/>
          <w:wAfter w:w="48" w:type="dxa"/>
        </w:trPr>
        <w:tc>
          <w:tcPr>
            <w:tcW w:w="845" w:type="dxa"/>
          </w:tcPr>
          <w:p w14:paraId="1B2D126A"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załącznik III</w:t>
            </w:r>
          </w:p>
        </w:tc>
        <w:tc>
          <w:tcPr>
            <w:tcW w:w="3411" w:type="dxa"/>
          </w:tcPr>
          <w:p w14:paraId="2B283DE2" w14:textId="77777777" w:rsidR="000E09AE" w:rsidRDefault="000E09AE" w:rsidP="00C45F07">
            <w:pPr>
              <w:spacing w:before="120" w:after="120"/>
              <w:rPr>
                <w:rFonts w:ascii="Times New Roman" w:hAnsi="Times New Roman" w:cs="Times New Roman"/>
                <w:sz w:val="20"/>
                <w:szCs w:val="20"/>
              </w:rPr>
            </w:pPr>
            <w:r w:rsidRPr="00DD7915">
              <w:rPr>
                <w:rFonts w:ascii="Times New Roman" w:hAnsi="Times New Roman" w:cs="Times New Roman"/>
                <w:b/>
                <w:sz w:val="20"/>
                <w:szCs w:val="20"/>
              </w:rPr>
              <w:t>SPECYFIKACJE DLA ANALIZY PARAMETRÓW</w:t>
            </w:r>
          </w:p>
        </w:tc>
        <w:tc>
          <w:tcPr>
            <w:tcW w:w="701" w:type="dxa"/>
          </w:tcPr>
          <w:p w14:paraId="41DAC49E"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T</w:t>
            </w:r>
          </w:p>
        </w:tc>
        <w:tc>
          <w:tcPr>
            <w:tcW w:w="567" w:type="dxa"/>
          </w:tcPr>
          <w:p w14:paraId="00B5C01D"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art. 1 pkt 11</w:t>
            </w:r>
          </w:p>
        </w:tc>
        <w:tc>
          <w:tcPr>
            <w:tcW w:w="4109" w:type="dxa"/>
            <w:gridSpan w:val="2"/>
          </w:tcPr>
          <w:p w14:paraId="5797BC6D" w14:textId="77777777" w:rsidR="000E09AE" w:rsidRDefault="000E09AE" w:rsidP="00C45F07">
            <w:pPr>
              <w:spacing w:before="120" w:after="120"/>
              <w:rPr>
                <w:rFonts w:ascii="Times New Roman" w:hAnsi="Times New Roman" w:cs="Times New Roman"/>
                <w:sz w:val="20"/>
                <w:szCs w:val="20"/>
              </w:rPr>
            </w:pPr>
            <w:r w:rsidRPr="00287D18">
              <w:rPr>
                <w:rFonts w:ascii="Times New Roman" w:hAnsi="Times New Roman" w:cs="Times New Roman"/>
                <w:sz w:val="20"/>
                <w:szCs w:val="20"/>
              </w:rPr>
              <w:t>Art. 1. W ustawie z dnia 7 czerwca 2001 r. o zbiorowym zaopatrzeniu w wodę i zbiorowym odprowadzaniu ścieków (Dz. U. z 2020 r. poz. 2028) wprowadza się następujące zmiany:</w:t>
            </w:r>
          </w:p>
          <w:p w14:paraId="73247BA9" w14:textId="77777777" w:rsidR="000E09AE" w:rsidRDefault="000E09AE" w:rsidP="00C45F07">
            <w:pPr>
              <w:spacing w:before="120" w:after="120"/>
              <w:rPr>
                <w:rFonts w:ascii="Times New Roman" w:hAnsi="Times New Roman" w:cs="Times New Roman"/>
                <w:sz w:val="20"/>
                <w:szCs w:val="20"/>
              </w:rPr>
            </w:pPr>
            <w:r w:rsidRPr="00287D18">
              <w:rPr>
                <w:rFonts w:ascii="Times New Roman" w:hAnsi="Times New Roman" w:cs="Times New Roman"/>
                <w:sz w:val="20"/>
                <w:szCs w:val="20"/>
              </w:rPr>
              <w:t>„Art. 15p. Minister właściwy do spraw zdrowia, w porozumieniu z ministrem właściwym do spraw gospodarki wodnej, określi, w drodze rozporządzenia:</w:t>
            </w:r>
          </w:p>
          <w:p w14:paraId="59A8F46F" w14:textId="462079DF" w:rsidR="000E09AE" w:rsidRDefault="000E09AE" w:rsidP="00C45F07">
            <w:pPr>
              <w:spacing w:before="120" w:after="120"/>
              <w:rPr>
                <w:rFonts w:ascii="Times New Roman" w:hAnsi="Times New Roman" w:cs="Times New Roman"/>
                <w:sz w:val="20"/>
                <w:szCs w:val="20"/>
              </w:rPr>
            </w:pPr>
            <w:r w:rsidRPr="00287D18">
              <w:rPr>
                <w:rFonts w:ascii="Times New Roman" w:hAnsi="Times New Roman" w:cs="Times New Roman"/>
                <w:sz w:val="20"/>
                <w:szCs w:val="20"/>
              </w:rPr>
              <w:t>2) sposób prowadzenia monitoringu zgodności, w tym w szczególności wykaz parametrów, minimalną częstotliwość pobierania próbek i wykonywania analiz do celów monitorowania zgodności, metody i punkty pobierania próbek oraz metody analizy stosowane do celów monitorowania i wykazywania zgodności</w:t>
            </w:r>
            <w:r>
              <w:rPr>
                <w:rFonts w:ascii="Times New Roman" w:hAnsi="Times New Roman" w:cs="Times New Roman"/>
                <w:sz w:val="20"/>
                <w:szCs w:val="20"/>
              </w:rPr>
              <w:t>,”</w:t>
            </w:r>
          </w:p>
        </w:tc>
        <w:tc>
          <w:tcPr>
            <w:tcW w:w="2836" w:type="dxa"/>
          </w:tcPr>
          <w:p w14:paraId="41B631D9" w14:textId="77777777" w:rsidR="000E09AE" w:rsidRDefault="000E09AE" w:rsidP="00C45F07">
            <w:pPr>
              <w:spacing w:before="120" w:after="120"/>
              <w:rPr>
                <w:rFonts w:ascii="Times New Roman" w:hAnsi="Times New Roman" w:cs="Times New Roman"/>
                <w:sz w:val="20"/>
                <w:szCs w:val="20"/>
              </w:rPr>
            </w:pPr>
            <w:r w:rsidRPr="00287D18">
              <w:rPr>
                <w:rFonts w:ascii="Times New Roman" w:hAnsi="Times New Roman" w:cs="Times New Roman"/>
                <w:sz w:val="20"/>
                <w:szCs w:val="20"/>
              </w:rPr>
              <w:t>Transpozycja przez przepisy wykonawcze wydane na podstawie art. 15p ustawy zmienianej w art. 1.</w:t>
            </w:r>
          </w:p>
        </w:tc>
        <w:tc>
          <w:tcPr>
            <w:tcW w:w="3543" w:type="dxa"/>
          </w:tcPr>
          <w:p w14:paraId="4989387E" w14:textId="77777777" w:rsidR="000E09AE" w:rsidRPr="00287D18" w:rsidRDefault="000E09AE" w:rsidP="00C45F07">
            <w:pPr>
              <w:spacing w:before="120" w:after="120"/>
              <w:rPr>
                <w:rFonts w:ascii="Times New Roman" w:hAnsi="Times New Roman" w:cs="Times New Roman"/>
                <w:sz w:val="20"/>
                <w:szCs w:val="20"/>
              </w:rPr>
            </w:pPr>
          </w:p>
        </w:tc>
      </w:tr>
      <w:tr w:rsidR="001E4D57" w14:paraId="07C9315D" w14:textId="30491676" w:rsidTr="009320E1">
        <w:trPr>
          <w:gridAfter w:val="1"/>
          <w:wAfter w:w="48" w:type="dxa"/>
        </w:trPr>
        <w:tc>
          <w:tcPr>
            <w:tcW w:w="845" w:type="dxa"/>
          </w:tcPr>
          <w:p w14:paraId="5DD26E0C"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załącznik IV</w:t>
            </w:r>
          </w:p>
        </w:tc>
        <w:tc>
          <w:tcPr>
            <w:tcW w:w="3411" w:type="dxa"/>
          </w:tcPr>
          <w:p w14:paraId="6CD49C45" w14:textId="77777777" w:rsidR="000E09AE" w:rsidRDefault="000E09AE" w:rsidP="00A86800">
            <w:pPr>
              <w:spacing w:before="120" w:after="120"/>
              <w:rPr>
                <w:rFonts w:ascii="Times New Roman" w:hAnsi="Times New Roman" w:cs="Times New Roman"/>
                <w:b/>
                <w:sz w:val="20"/>
                <w:szCs w:val="20"/>
              </w:rPr>
            </w:pPr>
            <w:r w:rsidRPr="0056106D">
              <w:rPr>
                <w:rFonts w:ascii="Times New Roman" w:hAnsi="Times New Roman" w:cs="Times New Roman"/>
                <w:b/>
                <w:sz w:val="20"/>
                <w:szCs w:val="20"/>
              </w:rPr>
              <w:t>INFORMOWANIE SPOŁECZEŃSTWA</w:t>
            </w:r>
          </w:p>
          <w:p w14:paraId="337C0212"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 xml:space="preserve">Informacje, o których mowa w poniższych punktach, muszą być dostępne dla konsumentów online w przyjazny dla użytkownika i dostosowany do jego potrzeb sposób; konsumenci mogą uzyskać dostęp do </w:t>
            </w:r>
            <w:r w:rsidRPr="00157CFC">
              <w:rPr>
                <w:rFonts w:ascii="Times New Roman" w:hAnsi="Times New Roman" w:cs="Times New Roman"/>
                <w:sz w:val="20"/>
                <w:szCs w:val="20"/>
              </w:rPr>
              <w:lastRenderedPageBreak/>
              <w:t>tych informacji za pomocą innych środków, na uzasadniony wniosek:</w:t>
            </w:r>
          </w:p>
          <w:p w14:paraId="376841E2"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1) dane identyfikacyjne danego dostawcy wody, obszar i liczba zaopatrywanych osób, a także sposób produkcji wody, w tym również ogólne informacje dotyczące stosowanych metod uzdatniania i dezynfekcji wody. Państwa członkowskie mogą zastosować odstępstwo od tego wymogu zgodnie z art. 13 ust. 1 dyrektywy 2007/2/WE;</w:t>
            </w:r>
          </w:p>
          <w:p w14:paraId="35B450AC"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2) najnowsze wyniki monitorowania parametrów wymienionych w załączniku I części A, B i C, w tym również monitorowania częstotliwości wraz z wartością parametryczną ustaloną zgodnie z art. 5. Wyniki monitorowania nie mogą być starsze niż rok, z wyjątkiem przypadków, w których w niniejszej dyrektywie zezwolono na inną częstotliwość monitorowania;</w:t>
            </w:r>
          </w:p>
          <w:p w14:paraId="61879A98"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3) informacje dotyczące następujących parametrów niewymienionych w załączniku</w:t>
            </w:r>
            <w:r>
              <w:rPr>
                <w:rFonts w:ascii="Times New Roman" w:hAnsi="Times New Roman" w:cs="Times New Roman"/>
                <w:sz w:val="20"/>
                <w:szCs w:val="20"/>
              </w:rPr>
              <w:t> </w:t>
            </w:r>
            <w:r w:rsidRPr="00157CFC">
              <w:rPr>
                <w:rFonts w:ascii="Times New Roman" w:hAnsi="Times New Roman" w:cs="Times New Roman"/>
                <w:sz w:val="20"/>
                <w:szCs w:val="20"/>
              </w:rPr>
              <w:t>I część C i powiązanych z nimi wartości:</w:t>
            </w:r>
          </w:p>
          <w:p w14:paraId="2A429755"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a) twardość;</w:t>
            </w:r>
          </w:p>
          <w:p w14:paraId="57B450C0"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b) minerały, aniony/kationy rozpuszczone w wodzie:</w:t>
            </w:r>
          </w:p>
          <w:p w14:paraId="3B8AAA6B"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 wapń Ca,</w:t>
            </w:r>
          </w:p>
          <w:p w14:paraId="51B8AE73"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 magnez Mg,</w:t>
            </w:r>
          </w:p>
          <w:p w14:paraId="35095AFA"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 potas K;</w:t>
            </w:r>
          </w:p>
          <w:p w14:paraId="42F4038F"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 xml:space="preserve">4) w przypadku zaistnienia potencjalnego niebezpieczeństwa dla zdrowia ludzkiego określonego przez właściwe organy lub inne odpowiednie podmioty w wyniku przekroczenia wartości parametrycznych ustalonych zgodnie z art. 5 informacja o potencjalnym niebezpieczeństwie dla </w:t>
            </w:r>
            <w:r w:rsidRPr="00157CFC">
              <w:rPr>
                <w:rFonts w:ascii="Times New Roman" w:hAnsi="Times New Roman" w:cs="Times New Roman"/>
                <w:sz w:val="20"/>
                <w:szCs w:val="20"/>
              </w:rPr>
              <w:lastRenderedPageBreak/>
              <w:t>zdrowia ludzkiego oraz powiązane porady dotyczące zdrowia i zużycia lub link umożliwiający dostęp do takich informacji;</w:t>
            </w:r>
          </w:p>
          <w:p w14:paraId="26395D84"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5) odpowiednie informacje dotyczące oceny ryzyka w systemie zaopatrzenia;</w:t>
            </w:r>
          </w:p>
          <w:p w14:paraId="01C55F42"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6) porady dla konsumentów, w tym również dotyczące tego, jak – w stosownych przypadkach – ograniczyć zużycie wody, jak odpowiedzialnie korzystać z wody zgodnie z warunkami lokalnymi oraz jak unikać ryzyka dla zdrowia związanego ze stagnacją wody;</w:t>
            </w:r>
          </w:p>
          <w:p w14:paraId="0BE41356"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7) w przypadku dostawców wody dostarczających co najmniej 10000 m³ dziennie lub obsługujących co najmniej 50000 osób – roczne informacje dotyczące:</w:t>
            </w:r>
          </w:p>
          <w:p w14:paraId="47C6921A"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a) ogólnego funkcjonowania systemu wodociągowego pod względem wydajności oraz wielkości wycieków, gdy tylko informacje te będą dostępne, najpóźniej jednak w dniu określonym w art. 4 ust. 3 akapit drugi;</w:t>
            </w:r>
          </w:p>
          <w:p w14:paraId="27DFC156"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b) struktury własnościowej dostawcy zaopatrującego w wodę;</w:t>
            </w:r>
          </w:p>
          <w:p w14:paraId="4E08B8E3"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c) w przypadku gdy koszty są odzyskiwane za pośrednictwem systemu taryfowego – informacje dotyczące struktury taryfy na metr sześcienny wody, w tym również koszty stałe i koszty zmienne oraz koszty związane ze środkami do celów art. 16, w przypadku gdy takie środki zostały zastosowane przez dostawców wody;</w:t>
            </w:r>
          </w:p>
          <w:p w14:paraId="3FA9C298" w14:textId="77777777" w:rsidR="000E09AE" w:rsidRPr="00157CFC" w:rsidRDefault="000E09AE" w:rsidP="00157CFC">
            <w:pPr>
              <w:spacing w:before="120" w:after="120"/>
              <w:rPr>
                <w:rFonts w:ascii="Times New Roman" w:hAnsi="Times New Roman" w:cs="Times New Roman"/>
                <w:sz w:val="20"/>
                <w:szCs w:val="20"/>
              </w:rPr>
            </w:pPr>
            <w:r w:rsidRPr="00157CFC">
              <w:rPr>
                <w:rFonts w:ascii="Times New Roman" w:hAnsi="Times New Roman" w:cs="Times New Roman"/>
                <w:sz w:val="20"/>
                <w:szCs w:val="20"/>
              </w:rPr>
              <w:t xml:space="preserve">d) o ile są dostępne – podsumowanie i statystyka dotyczące skarg konsumentów otrzymanych przez dostawców wody w kwestiach </w:t>
            </w:r>
            <w:r w:rsidRPr="00157CFC">
              <w:rPr>
                <w:rFonts w:ascii="Times New Roman" w:hAnsi="Times New Roman" w:cs="Times New Roman"/>
                <w:sz w:val="20"/>
                <w:szCs w:val="20"/>
              </w:rPr>
              <w:lastRenderedPageBreak/>
              <w:t>wchodzących w zakres stosowania niniejszej dyrektywy;</w:t>
            </w:r>
          </w:p>
          <w:p w14:paraId="6E9B0ACC" w14:textId="77777777" w:rsidR="000E09AE" w:rsidRPr="00456C97" w:rsidRDefault="000E09AE" w:rsidP="00C45F07">
            <w:pPr>
              <w:spacing w:before="120" w:after="120"/>
              <w:rPr>
                <w:rFonts w:ascii="Times New Roman" w:hAnsi="Times New Roman" w:cs="Times New Roman"/>
                <w:b/>
                <w:sz w:val="20"/>
                <w:szCs w:val="20"/>
              </w:rPr>
            </w:pPr>
            <w:r w:rsidRPr="00157CFC">
              <w:rPr>
                <w:rFonts w:ascii="Times New Roman" w:hAnsi="Times New Roman" w:cs="Times New Roman"/>
                <w:sz w:val="20"/>
                <w:szCs w:val="20"/>
              </w:rPr>
              <w:t>8) na uzasadniony wniosek konsumenci uzyskują dostęp do danych historycznych dotyczących informacji określonych w pkt 2 i 3 i sięgających do 10 lat wstecz, o ile są dostępne, najwcześniej od dnia 13 stycznia 2023 r.</w:t>
            </w:r>
          </w:p>
        </w:tc>
        <w:tc>
          <w:tcPr>
            <w:tcW w:w="701" w:type="dxa"/>
          </w:tcPr>
          <w:p w14:paraId="4CFA1C2F"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lastRenderedPageBreak/>
              <w:t>T</w:t>
            </w:r>
          </w:p>
        </w:tc>
        <w:tc>
          <w:tcPr>
            <w:tcW w:w="567" w:type="dxa"/>
          </w:tcPr>
          <w:p w14:paraId="32181C74"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62085EC3"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Art. 4r.</w:t>
            </w:r>
            <w:r>
              <w:rPr>
                <w:rFonts w:ascii="Times New Roman" w:hAnsi="Times New Roman" w:cs="Times New Roman"/>
                <w:sz w:val="20"/>
                <w:szCs w:val="20"/>
              </w:rPr>
              <w:tab/>
              <w:t xml:space="preserve">1. </w:t>
            </w:r>
            <w:r w:rsidRPr="00287D18">
              <w:rPr>
                <w:rFonts w:ascii="Times New Roman" w:hAnsi="Times New Roman" w:cs="Times New Roman"/>
                <w:sz w:val="20"/>
                <w:szCs w:val="20"/>
              </w:rPr>
              <w:t>Dostawca wody zapewnia odbiorcom usług nie rzadziej niż raz na rok dostęp do informacji obejmujących:</w:t>
            </w:r>
          </w:p>
          <w:p w14:paraId="762849C2"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287D18">
              <w:rPr>
                <w:rFonts w:ascii="Times New Roman" w:hAnsi="Times New Roman" w:cs="Times New Roman"/>
                <w:sz w:val="20"/>
                <w:szCs w:val="20"/>
              </w:rPr>
              <w:t>wyniki badania jakości wody przeznaczonej do spożycia przez ludzi;</w:t>
            </w:r>
          </w:p>
          <w:p w14:paraId="02A29F67"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 xml:space="preserve">2) </w:t>
            </w:r>
            <w:r w:rsidRPr="00287D18">
              <w:rPr>
                <w:rFonts w:ascii="Times New Roman" w:hAnsi="Times New Roman" w:cs="Times New Roman"/>
                <w:sz w:val="20"/>
                <w:szCs w:val="20"/>
              </w:rPr>
              <w:t>podsumowanie oceny ryzyka w systemie zaopatrzenia w wodę przeznaczoną do spożycia przez ludzi, o której mowa w art. 4d ust. 1 pkt 2;</w:t>
            </w:r>
          </w:p>
          <w:p w14:paraId="33C9D2B7"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287D18">
              <w:rPr>
                <w:rFonts w:ascii="Times New Roman" w:hAnsi="Times New Roman" w:cs="Times New Roman"/>
                <w:sz w:val="20"/>
                <w:szCs w:val="20"/>
              </w:rPr>
              <w:t>zalecenia dla konsumentów mające na celu minimalizację zagrożenia dla zdrowia ludzi w przypadkach, o których mowa w art. 15g ust. 6 i 7;</w:t>
            </w:r>
          </w:p>
          <w:p w14:paraId="60A574F9"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287D18">
              <w:rPr>
                <w:rFonts w:ascii="Times New Roman" w:hAnsi="Times New Roman" w:cs="Times New Roman"/>
                <w:sz w:val="20"/>
                <w:szCs w:val="20"/>
              </w:rPr>
              <w:t>porady dla konsumentów dotyczące oszczędnego gospodarowania wodą;</w:t>
            </w:r>
          </w:p>
          <w:p w14:paraId="468551AB"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287D18">
              <w:rPr>
                <w:rFonts w:ascii="Times New Roman" w:hAnsi="Times New Roman" w:cs="Times New Roman"/>
                <w:sz w:val="20"/>
                <w:szCs w:val="20"/>
              </w:rPr>
              <w:t>aktualną lub średnioroczną cenę dostarczanej wody, w przeliczeniu na litr i metr sześcienny;</w:t>
            </w:r>
          </w:p>
          <w:p w14:paraId="039AE577"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287D18">
              <w:rPr>
                <w:rFonts w:ascii="Times New Roman" w:hAnsi="Times New Roman" w:cs="Times New Roman"/>
                <w:sz w:val="20"/>
                <w:szCs w:val="20"/>
              </w:rPr>
              <w:t>ilość wody przeznaczonej do spożycia przez ludzi zużytej przez gospodarstwo domowe, w ujęciu rocznym lub za okres obrachunkowy, wraz z rocznym trendem zużycia w gospodarstwach domowych, jeżeli przedsiębiorstwo wodociągowo-kanalizacyjne prowadzi analizę takiego trendu.</w:t>
            </w:r>
          </w:p>
          <w:p w14:paraId="6861BFA0"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287D18">
              <w:rPr>
                <w:rFonts w:ascii="Times New Roman" w:hAnsi="Times New Roman" w:cs="Times New Roman"/>
                <w:sz w:val="20"/>
                <w:szCs w:val="20"/>
              </w:rPr>
              <w:t>Dostawca wody zaopatrujące w wodę co najmniej 50000 osób lub dostarczające co najmniej średnio 10000 m³ wody na dobę zapewnia odbiorcom usług nie rzadziej niż raz na rok także dostęp do informacji obejmujących:</w:t>
            </w:r>
          </w:p>
          <w:p w14:paraId="09013C36"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1) </w:t>
            </w:r>
            <w:r w:rsidRPr="00287D18">
              <w:rPr>
                <w:rFonts w:ascii="Times New Roman" w:hAnsi="Times New Roman" w:cs="Times New Roman"/>
                <w:sz w:val="20"/>
                <w:szCs w:val="20"/>
              </w:rPr>
              <w:t>strukturę własnościową, jeżeli dostawca wody prowadzi działalność w formie przedsiębiorstwa wodociągowo-kanalizacyjnego;</w:t>
            </w:r>
          </w:p>
          <w:p w14:paraId="0F6FAA5A"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r w:rsidRPr="00287D18">
              <w:rPr>
                <w:rFonts w:ascii="Times New Roman" w:hAnsi="Times New Roman" w:cs="Times New Roman"/>
                <w:sz w:val="20"/>
                <w:szCs w:val="20"/>
              </w:rPr>
              <w:t>ocenę wielkości wycieków wody w urządzeniach wodociągowych, o której mowa w art. 8.</w:t>
            </w:r>
          </w:p>
          <w:p w14:paraId="49E70427"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3. </w:t>
            </w:r>
            <w:r w:rsidRPr="00287D18">
              <w:rPr>
                <w:rFonts w:ascii="Times New Roman" w:hAnsi="Times New Roman" w:cs="Times New Roman"/>
                <w:sz w:val="20"/>
                <w:szCs w:val="20"/>
              </w:rPr>
              <w:t>Informacje, o których mowa w ust. 1 pkt 1–4 i ust. 2, dostawca wody udostępnia na stronie internetowej lub w aplikacji mobilnej.</w:t>
            </w:r>
          </w:p>
          <w:p w14:paraId="3E97349E"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r w:rsidRPr="00287D18">
              <w:rPr>
                <w:rFonts w:ascii="Times New Roman" w:hAnsi="Times New Roman" w:cs="Times New Roman"/>
                <w:sz w:val="20"/>
                <w:szCs w:val="20"/>
              </w:rPr>
              <w:t>Na wniosek odbiorcy usług, informacje o których mowa w ust. 1 pkt 1–4 i ust. 2, dostawca wody udostępnia w postaci papierowej.</w:t>
            </w:r>
          </w:p>
          <w:p w14:paraId="49CA732E" w14:textId="77777777" w:rsidR="000E09AE" w:rsidRPr="00287D1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5. </w:t>
            </w:r>
            <w:r w:rsidRPr="00287D18">
              <w:rPr>
                <w:rFonts w:ascii="Times New Roman" w:hAnsi="Times New Roman" w:cs="Times New Roman"/>
                <w:sz w:val="20"/>
                <w:szCs w:val="20"/>
              </w:rPr>
              <w:t xml:space="preserve">Informacje, o których mowa w ust. 1 pkt 5 i 6, dostawca wody udostępnia w ramach rozliczeń </w:t>
            </w:r>
            <w:r w:rsidRPr="00287D18">
              <w:rPr>
                <w:rFonts w:ascii="Times New Roman" w:hAnsi="Times New Roman" w:cs="Times New Roman"/>
                <w:sz w:val="20"/>
                <w:szCs w:val="20"/>
              </w:rPr>
              <w:lastRenderedPageBreak/>
              <w:t>za zbiorowe zaopatrzenie w wodę, w postaci papierowej lub elektronicznej.</w:t>
            </w:r>
          </w:p>
          <w:p w14:paraId="76B1871F" w14:textId="77777777" w:rsidR="000E09AE" w:rsidRPr="00047168" w:rsidRDefault="000E09AE" w:rsidP="00287D18">
            <w:pPr>
              <w:spacing w:before="120" w:after="120"/>
              <w:rPr>
                <w:rFonts w:ascii="Times New Roman" w:hAnsi="Times New Roman" w:cs="Times New Roman"/>
                <w:sz w:val="20"/>
                <w:szCs w:val="20"/>
              </w:rPr>
            </w:pPr>
            <w:r>
              <w:rPr>
                <w:rFonts w:ascii="Times New Roman" w:hAnsi="Times New Roman" w:cs="Times New Roman"/>
                <w:sz w:val="20"/>
                <w:szCs w:val="20"/>
              </w:rPr>
              <w:t xml:space="preserve">6. </w:t>
            </w:r>
            <w:r w:rsidRPr="00287D18">
              <w:rPr>
                <w:rFonts w:ascii="Times New Roman" w:hAnsi="Times New Roman" w:cs="Times New Roman"/>
                <w:sz w:val="20"/>
                <w:szCs w:val="20"/>
              </w:rPr>
              <w:t>Przepisów ust. 1-6 nie stosuje się w przypadku dostawców wody dostarczających wodę indywidualnie mniej niż 50 osobom lub w ilości mniejszej niż średnio 10 m³ na dobę, chyba że dostarczanie wody przeznaczonej do spożycia przez ludzi stanowi przedmiot działalności gospodarczej lub woda przeznaczona do spożycia przez ludzi jest dostarczana do budynków użyteczności publicznej lub do budynków zamieszkania zbiorowego.</w:t>
            </w:r>
          </w:p>
        </w:tc>
        <w:tc>
          <w:tcPr>
            <w:tcW w:w="2836" w:type="dxa"/>
          </w:tcPr>
          <w:p w14:paraId="1399A12F" w14:textId="77777777" w:rsidR="000E09AE" w:rsidRPr="008C5474" w:rsidRDefault="000E09AE" w:rsidP="00C45F07">
            <w:pPr>
              <w:spacing w:before="120" w:after="120"/>
              <w:rPr>
                <w:rFonts w:ascii="Times New Roman" w:hAnsi="Times New Roman" w:cs="Times New Roman"/>
                <w:sz w:val="20"/>
                <w:szCs w:val="20"/>
              </w:rPr>
            </w:pPr>
          </w:p>
        </w:tc>
        <w:tc>
          <w:tcPr>
            <w:tcW w:w="3543" w:type="dxa"/>
          </w:tcPr>
          <w:p w14:paraId="7EEF7ACA" w14:textId="77777777" w:rsidR="000E09AE" w:rsidRPr="008C5474" w:rsidRDefault="000E09AE" w:rsidP="00C45F07">
            <w:pPr>
              <w:spacing w:before="120" w:after="120"/>
              <w:rPr>
                <w:rFonts w:ascii="Times New Roman" w:hAnsi="Times New Roman" w:cs="Times New Roman"/>
                <w:sz w:val="20"/>
                <w:szCs w:val="20"/>
              </w:rPr>
            </w:pPr>
          </w:p>
        </w:tc>
      </w:tr>
      <w:tr w:rsidR="001E4D57" w14:paraId="11FEB56F" w14:textId="444693FD" w:rsidTr="009320E1">
        <w:trPr>
          <w:gridAfter w:val="1"/>
          <w:wAfter w:w="48" w:type="dxa"/>
        </w:trPr>
        <w:tc>
          <w:tcPr>
            <w:tcW w:w="845" w:type="dxa"/>
          </w:tcPr>
          <w:p w14:paraId="4C77737B" w14:textId="77777777" w:rsidR="000E09AE"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lastRenderedPageBreak/>
              <w:t>załącznik V</w:t>
            </w:r>
          </w:p>
        </w:tc>
        <w:tc>
          <w:tcPr>
            <w:tcW w:w="3411" w:type="dxa"/>
          </w:tcPr>
          <w:p w14:paraId="1D962674" w14:textId="77777777" w:rsidR="000E09AE" w:rsidRPr="00456C97" w:rsidRDefault="000E09AE" w:rsidP="00C45F07">
            <w:pPr>
              <w:spacing w:before="120" w:after="120"/>
              <w:rPr>
                <w:rFonts w:ascii="Times New Roman" w:hAnsi="Times New Roman" w:cs="Times New Roman"/>
                <w:b/>
                <w:sz w:val="20"/>
                <w:szCs w:val="20"/>
              </w:rPr>
            </w:pPr>
            <w:r w:rsidRPr="00EE3433">
              <w:rPr>
                <w:rFonts w:ascii="Times New Roman" w:hAnsi="Times New Roman" w:cs="Times New Roman"/>
                <w:b/>
                <w:sz w:val="20"/>
                <w:szCs w:val="20"/>
              </w:rPr>
              <w:t>ZASADY USTANAWIANIA METODYK, O KTÓRYCH MOWA W ART. 11</w:t>
            </w:r>
          </w:p>
        </w:tc>
        <w:tc>
          <w:tcPr>
            <w:tcW w:w="701" w:type="dxa"/>
          </w:tcPr>
          <w:p w14:paraId="244DF1C8" w14:textId="77777777" w:rsidR="000E09AE" w:rsidRDefault="000E09AE" w:rsidP="00C45F07">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5D413DA0"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2AE61744" w14:textId="77777777" w:rsidR="000E09AE" w:rsidRPr="00047168" w:rsidRDefault="000E09AE" w:rsidP="00C45F07">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58175402" w14:textId="77777777" w:rsidR="000E09AE" w:rsidRPr="008C5474" w:rsidRDefault="000E09AE" w:rsidP="00C45F07">
            <w:pPr>
              <w:spacing w:before="120" w:after="120"/>
              <w:rPr>
                <w:rFonts w:ascii="Times New Roman" w:hAnsi="Times New Roman" w:cs="Times New Roman"/>
                <w:sz w:val="20"/>
                <w:szCs w:val="20"/>
              </w:rPr>
            </w:pPr>
            <w:r w:rsidRPr="003F1A7B">
              <w:rPr>
                <w:rFonts w:ascii="Times New Roman" w:hAnsi="Times New Roman" w:cs="Times New Roman"/>
                <w:sz w:val="20"/>
                <w:szCs w:val="20"/>
              </w:rPr>
              <w:t>Przepisy określające obowiązki Komisji Europejskiej – nie podlegają transpozycji.</w:t>
            </w:r>
          </w:p>
        </w:tc>
        <w:tc>
          <w:tcPr>
            <w:tcW w:w="3543" w:type="dxa"/>
          </w:tcPr>
          <w:p w14:paraId="62A82D72" w14:textId="77777777" w:rsidR="000E09AE" w:rsidRPr="003F1A7B" w:rsidRDefault="000E09AE" w:rsidP="00C45F07">
            <w:pPr>
              <w:spacing w:before="120" w:after="120"/>
              <w:rPr>
                <w:rFonts w:ascii="Times New Roman" w:hAnsi="Times New Roman" w:cs="Times New Roman"/>
                <w:sz w:val="20"/>
                <w:szCs w:val="20"/>
              </w:rPr>
            </w:pPr>
          </w:p>
        </w:tc>
      </w:tr>
      <w:tr w:rsidR="001E4D57" w14:paraId="315166CA" w14:textId="68E454C4" w:rsidTr="009320E1">
        <w:trPr>
          <w:gridAfter w:val="1"/>
          <w:wAfter w:w="48" w:type="dxa"/>
        </w:trPr>
        <w:tc>
          <w:tcPr>
            <w:tcW w:w="845" w:type="dxa"/>
          </w:tcPr>
          <w:p w14:paraId="73831B98" w14:textId="77777777" w:rsidR="000E09AE" w:rsidRDefault="000E09AE" w:rsidP="00A86800">
            <w:pPr>
              <w:spacing w:before="120" w:after="120"/>
              <w:rPr>
                <w:rFonts w:ascii="Times New Roman" w:hAnsi="Times New Roman" w:cs="Times New Roman"/>
                <w:sz w:val="20"/>
                <w:szCs w:val="20"/>
              </w:rPr>
            </w:pPr>
            <w:r>
              <w:rPr>
                <w:rFonts w:ascii="Times New Roman" w:hAnsi="Times New Roman" w:cs="Times New Roman"/>
                <w:sz w:val="20"/>
                <w:szCs w:val="20"/>
              </w:rPr>
              <w:t>załącznik VI</w:t>
            </w:r>
          </w:p>
        </w:tc>
        <w:tc>
          <w:tcPr>
            <w:tcW w:w="3411" w:type="dxa"/>
          </w:tcPr>
          <w:p w14:paraId="07C67FDF" w14:textId="77777777" w:rsidR="000E09AE" w:rsidRDefault="000E09AE" w:rsidP="00A86800">
            <w:pPr>
              <w:spacing w:before="120" w:after="120"/>
              <w:rPr>
                <w:rFonts w:ascii="Times New Roman" w:hAnsi="Times New Roman" w:cs="Times New Roman"/>
                <w:b/>
                <w:sz w:val="20"/>
                <w:szCs w:val="20"/>
              </w:rPr>
            </w:pPr>
            <w:r w:rsidRPr="00604E00">
              <w:rPr>
                <w:rFonts w:ascii="Times New Roman" w:hAnsi="Times New Roman" w:cs="Times New Roman"/>
                <w:b/>
                <w:sz w:val="20"/>
                <w:szCs w:val="20"/>
              </w:rPr>
              <w:t xml:space="preserve">Uchylona dyrektywa wraz z </w:t>
            </w:r>
            <w:r>
              <w:rPr>
                <w:rFonts w:ascii="Times New Roman" w:hAnsi="Times New Roman" w:cs="Times New Roman"/>
                <w:b/>
                <w:sz w:val="20"/>
                <w:szCs w:val="20"/>
              </w:rPr>
              <w:t>wykazem kolejnych zmian do niej</w:t>
            </w:r>
          </w:p>
          <w:p w14:paraId="652445FB" w14:textId="77777777" w:rsidR="000E09AE" w:rsidRPr="00604E00" w:rsidRDefault="000E09AE" w:rsidP="00A86800">
            <w:pPr>
              <w:spacing w:before="120" w:after="120"/>
              <w:rPr>
                <w:rFonts w:ascii="Times New Roman" w:hAnsi="Times New Roman" w:cs="Times New Roman"/>
                <w:b/>
                <w:sz w:val="20"/>
                <w:szCs w:val="20"/>
              </w:rPr>
            </w:pPr>
            <w:r w:rsidRPr="00604E00">
              <w:rPr>
                <w:rFonts w:ascii="Times New Roman" w:hAnsi="Times New Roman" w:cs="Times New Roman"/>
                <w:b/>
                <w:sz w:val="20"/>
                <w:szCs w:val="20"/>
              </w:rPr>
              <w:t>(o których mowa w art. 26)</w:t>
            </w:r>
          </w:p>
          <w:p w14:paraId="3B9DA253" w14:textId="77777777" w:rsidR="000E09AE" w:rsidRDefault="000E09AE" w:rsidP="00A86800">
            <w:pPr>
              <w:spacing w:before="120" w:after="120"/>
              <w:rPr>
                <w:rFonts w:ascii="Times New Roman" w:hAnsi="Times New Roman" w:cs="Times New Roman"/>
                <w:b/>
                <w:sz w:val="20"/>
                <w:szCs w:val="20"/>
              </w:rPr>
            </w:pPr>
            <w:r w:rsidRPr="00604E00">
              <w:rPr>
                <w:rFonts w:ascii="Times New Roman" w:hAnsi="Times New Roman" w:cs="Times New Roman"/>
                <w:b/>
                <w:sz w:val="20"/>
                <w:szCs w:val="20"/>
              </w:rPr>
              <w:t xml:space="preserve">Terminy </w:t>
            </w:r>
            <w:r>
              <w:rPr>
                <w:rFonts w:ascii="Times New Roman" w:hAnsi="Times New Roman" w:cs="Times New Roman"/>
                <w:b/>
                <w:sz w:val="20"/>
                <w:szCs w:val="20"/>
              </w:rPr>
              <w:t>transpozycji do prawa krajowego</w:t>
            </w:r>
          </w:p>
          <w:p w14:paraId="29691276" w14:textId="77777777" w:rsidR="000E09AE" w:rsidRPr="00157CFC" w:rsidRDefault="000E09AE" w:rsidP="00157CFC">
            <w:pPr>
              <w:spacing w:before="120" w:after="120"/>
              <w:rPr>
                <w:rFonts w:ascii="Times New Roman" w:hAnsi="Times New Roman" w:cs="Times New Roman"/>
                <w:sz w:val="20"/>
                <w:szCs w:val="20"/>
              </w:rPr>
            </w:pPr>
            <w:r w:rsidRPr="00604E00">
              <w:rPr>
                <w:rFonts w:ascii="Times New Roman" w:hAnsi="Times New Roman" w:cs="Times New Roman"/>
                <w:b/>
                <w:sz w:val="20"/>
                <w:szCs w:val="20"/>
              </w:rPr>
              <w:t>(o których mowa w art. 26)</w:t>
            </w:r>
          </w:p>
        </w:tc>
        <w:tc>
          <w:tcPr>
            <w:tcW w:w="701" w:type="dxa"/>
          </w:tcPr>
          <w:p w14:paraId="3EF5F735" w14:textId="77777777" w:rsidR="000E09AE" w:rsidRDefault="000E09AE" w:rsidP="00A86800">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7D198AE3" w14:textId="77777777" w:rsidR="000E09AE" w:rsidRPr="00047168" w:rsidRDefault="000E09AE" w:rsidP="00A86800">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57F2101D" w14:textId="77777777" w:rsidR="000E09AE" w:rsidRPr="00552E06" w:rsidRDefault="000E09AE" w:rsidP="00A86800">
            <w:pPr>
              <w:spacing w:before="120" w:after="120"/>
              <w:rPr>
                <w:rFonts w:ascii="Times New Roman" w:hAnsi="Times New Roman" w:cs="Times New Roman"/>
                <w:sz w:val="20"/>
                <w:szCs w:val="20"/>
              </w:rPr>
            </w:pPr>
            <w:r w:rsidRPr="00D23C3A">
              <w:rPr>
                <w:rFonts w:ascii="Times New Roman" w:hAnsi="Times New Roman" w:cs="Times New Roman"/>
                <w:sz w:val="20"/>
                <w:szCs w:val="20"/>
              </w:rPr>
              <w:t xml:space="preserve"> </w:t>
            </w:r>
            <w:r>
              <w:rPr>
                <w:rFonts w:ascii="Times New Roman" w:hAnsi="Times New Roman" w:cs="Times New Roman"/>
                <w:sz w:val="20"/>
                <w:szCs w:val="20"/>
              </w:rPr>
              <w:t>N/D</w:t>
            </w:r>
          </w:p>
        </w:tc>
        <w:tc>
          <w:tcPr>
            <w:tcW w:w="2836" w:type="dxa"/>
          </w:tcPr>
          <w:p w14:paraId="7C6106DE" w14:textId="77777777" w:rsidR="000E09AE" w:rsidRPr="008C5474" w:rsidRDefault="000E09AE" w:rsidP="00A86800">
            <w:pPr>
              <w:spacing w:before="120" w:after="120"/>
              <w:rPr>
                <w:rFonts w:ascii="Times New Roman" w:hAnsi="Times New Roman" w:cs="Times New Roman"/>
                <w:sz w:val="20"/>
                <w:szCs w:val="20"/>
              </w:rPr>
            </w:pPr>
          </w:p>
        </w:tc>
        <w:tc>
          <w:tcPr>
            <w:tcW w:w="3543" w:type="dxa"/>
          </w:tcPr>
          <w:p w14:paraId="1A94C1B1" w14:textId="77777777" w:rsidR="000E09AE" w:rsidRPr="008C5474" w:rsidRDefault="000E09AE" w:rsidP="00A86800">
            <w:pPr>
              <w:spacing w:before="120" w:after="120"/>
              <w:rPr>
                <w:rFonts w:ascii="Times New Roman" w:hAnsi="Times New Roman" w:cs="Times New Roman"/>
                <w:sz w:val="20"/>
                <w:szCs w:val="20"/>
              </w:rPr>
            </w:pPr>
          </w:p>
        </w:tc>
      </w:tr>
      <w:tr w:rsidR="001E4D57" w14:paraId="205D9EFB" w14:textId="57D758A6" w:rsidTr="009320E1">
        <w:trPr>
          <w:gridAfter w:val="1"/>
          <w:wAfter w:w="48" w:type="dxa"/>
        </w:trPr>
        <w:tc>
          <w:tcPr>
            <w:tcW w:w="845" w:type="dxa"/>
          </w:tcPr>
          <w:p w14:paraId="1AE11BD7" w14:textId="77777777" w:rsidR="000E09AE" w:rsidRDefault="000E09AE" w:rsidP="00A86800">
            <w:pPr>
              <w:spacing w:before="120" w:after="120"/>
              <w:rPr>
                <w:rFonts w:ascii="Times New Roman" w:hAnsi="Times New Roman" w:cs="Times New Roman"/>
                <w:sz w:val="20"/>
                <w:szCs w:val="20"/>
              </w:rPr>
            </w:pPr>
            <w:r>
              <w:rPr>
                <w:rFonts w:ascii="Times New Roman" w:hAnsi="Times New Roman" w:cs="Times New Roman"/>
                <w:sz w:val="20"/>
                <w:szCs w:val="20"/>
              </w:rPr>
              <w:t>załącznik VII</w:t>
            </w:r>
          </w:p>
        </w:tc>
        <w:tc>
          <w:tcPr>
            <w:tcW w:w="3411" w:type="dxa"/>
          </w:tcPr>
          <w:p w14:paraId="48F5D362" w14:textId="77777777" w:rsidR="000E09AE" w:rsidRPr="0056106D" w:rsidRDefault="000E09AE" w:rsidP="00A86800">
            <w:pPr>
              <w:spacing w:before="120" w:after="120"/>
              <w:rPr>
                <w:rFonts w:ascii="Times New Roman" w:hAnsi="Times New Roman" w:cs="Times New Roman"/>
                <w:b/>
                <w:sz w:val="20"/>
                <w:szCs w:val="20"/>
              </w:rPr>
            </w:pPr>
            <w:r w:rsidRPr="00176671">
              <w:rPr>
                <w:rFonts w:ascii="Times New Roman" w:hAnsi="Times New Roman" w:cs="Times New Roman"/>
                <w:b/>
                <w:sz w:val="20"/>
                <w:szCs w:val="20"/>
              </w:rPr>
              <w:t>TABELA KORELACJI</w:t>
            </w:r>
          </w:p>
        </w:tc>
        <w:tc>
          <w:tcPr>
            <w:tcW w:w="701" w:type="dxa"/>
          </w:tcPr>
          <w:p w14:paraId="19BB2CFF" w14:textId="77777777" w:rsidR="000E09AE" w:rsidRDefault="000E09AE" w:rsidP="00A86800">
            <w:pPr>
              <w:spacing w:before="120" w:after="120"/>
              <w:jc w:val="center"/>
              <w:rPr>
                <w:rFonts w:ascii="Times New Roman" w:hAnsi="Times New Roman" w:cs="Times New Roman"/>
                <w:sz w:val="20"/>
                <w:szCs w:val="20"/>
              </w:rPr>
            </w:pPr>
            <w:r>
              <w:rPr>
                <w:rFonts w:ascii="Times New Roman" w:hAnsi="Times New Roman" w:cs="Times New Roman"/>
                <w:sz w:val="20"/>
                <w:szCs w:val="20"/>
              </w:rPr>
              <w:t>N</w:t>
            </w:r>
          </w:p>
        </w:tc>
        <w:tc>
          <w:tcPr>
            <w:tcW w:w="567" w:type="dxa"/>
          </w:tcPr>
          <w:p w14:paraId="3CB9F6AC" w14:textId="77777777" w:rsidR="000E09AE" w:rsidRPr="00047168" w:rsidRDefault="000E09AE" w:rsidP="00A86800">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4109" w:type="dxa"/>
            <w:gridSpan w:val="2"/>
          </w:tcPr>
          <w:p w14:paraId="4538FBA0" w14:textId="77777777" w:rsidR="000E09AE" w:rsidRPr="00047168" w:rsidRDefault="000E09AE" w:rsidP="00A86800">
            <w:pPr>
              <w:spacing w:before="120" w:after="120"/>
              <w:rPr>
                <w:rFonts w:ascii="Times New Roman" w:hAnsi="Times New Roman" w:cs="Times New Roman"/>
                <w:sz w:val="20"/>
                <w:szCs w:val="20"/>
              </w:rPr>
            </w:pPr>
            <w:r>
              <w:rPr>
                <w:rFonts w:ascii="Times New Roman" w:hAnsi="Times New Roman" w:cs="Times New Roman"/>
                <w:sz w:val="20"/>
                <w:szCs w:val="20"/>
              </w:rPr>
              <w:t>N/D</w:t>
            </w:r>
          </w:p>
        </w:tc>
        <w:tc>
          <w:tcPr>
            <w:tcW w:w="2836" w:type="dxa"/>
          </w:tcPr>
          <w:p w14:paraId="361A0C7B" w14:textId="77777777" w:rsidR="000E09AE" w:rsidRDefault="000E09AE" w:rsidP="00A86800">
            <w:pPr>
              <w:spacing w:before="120" w:after="120"/>
              <w:rPr>
                <w:rFonts w:ascii="Times New Roman" w:hAnsi="Times New Roman" w:cs="Times New Roman"/>
                <w:sz w:val="20"/>
                <w:szCs w:val="20"/>
              </w:rPr>
            </w:pPr>
          </w:p>
        </w:tc>
        <w:tc>
          <w:tcPr>
            <w:tcW w:w="3543" w:type="dxa"/>
          </w:tcPr>
          <w:p w14:paraId="7B70BEBA" w14:textId="77777777" w:rsidR="000E09AE" w:rsidRDefault="000E09AE" w:rsidP="00A86800">
            <w:pPr>
              <w:spacing w:before="120" w:after="120"/>
              <w:rPr>
                <w:rFonts w:ascii="Times New Roman" w:hAnsi="Times New Roman" w:cs="Times New Roman"/>
                <w:sz w:val="20"/>
                <w:szCs w:val="20"/>
              </w:rPr>
            </w:pPr>
          </w:p>
        </w:tc>
      </w:tr>
    </w:tbl>
    <w:p w14:paraId="42A8C3EC" w14:textId="3DE18800" w:rsidR="0019575B" w:rsidRPr="0019575B" w:rsidRDefault="005D0F4F" w:rsidP="0019575B">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 </w:t>
      </w:r>
    </w:p>
    <w:sectPr w:rsidR="0019575B" w:rsidRPr="0019575B" w:rsidSect="0019575B">
      <w:footerReference w:type="default" r:id="rId9"/>
      <w:pgSz w:w="16838" w:h="11906" w:orient="landscape"/>
      <w:pgMar w:top="567"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Barbara Mulik" w:date="2023-01-14T21:06:00Z" w:initials="BM">
    <w:p w14:paraId="194F24EA" w14:textId="77777777" w:rsidR="00F20D3D" w:rsidRDefault="00C5470E" w:rsidP="00D34D4E">
      <w:pPr>
        <w:pStyle w:val="Tekstkomentarza"/>
      </w:pPr>
      <w:r>
        <w:rPr>
          <w:rStyle w:val="Odwoaniedokomentarza"/>
        </w:rPr>
        <w:annotationRef/>
      </w:r>
      <w:r w:rsidR="00F20D3D">
        <w:t>Skąd dostawca ma mieć te wyniki??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4F24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D97F2" w16cex:dateUtc="2023-01-14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4F24EA" w16cid:durableId="276D97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61250" w14:textId="77777777" w:rsidR="00ED7F3B" w:rsidRDefault="00ED7F3B" w:rsidP="003647A3">
      <w:pPr>
        <w:spacing w:after="0" w:line="240" w:lineRule="auto"/>
      </w:pPr>
      <w:r>
        <w:separator/>
      </w:r>
    </w:p>
  </w:endnote>
  <w:endnote w:type="continuationSeparator" w:id="0">
    <w:p w14:paraId="03B33AE7" w14:textId="77777777" w:rsidR="00ED7F3B" w:rsidRDefault="00ED7F3B" w:rsidP="0036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503868"/>
      <w:docPartObj>
        <w:docPartGallery w:val="Page Numbers (Bottom of Page)"/>
        <w:docPartUnique/>
      </w:docPartObj>
    </w:sdtPr>
    <w:sdtEndPr>
      <w:rPr>
        <w:rFonts w:ascii="Times New Roman" w:hAnsi="Times New Roman" w:cs="Times New Roman"/>
        <w:sz w:val="20"/>
        <w:szCs w:val="20"/>
      </w:rPr>
    </w:sdtEndPr>
    <w:sdtContent>
      <w:p w14:paraId="583E1008" w14:textId="5F1138D0" w:rsidR="000C1372" w:rsidRPr="003647A3" w:rsidRDefault="000C1372">
        <w:pPr>
          <w:pStyle w:val="Stopka"/>
          <w:jc w:val="center"/>
          <w:rPr>
            <w:rFonts w:ascii="Times New Roman" w:hAnsi="Times New Roman" w:cs="Times New Roman"/>
            <w:sz w:val="20"/>
            <w:szCs w:val="20"/>
          </w:rPr>
        </w:pPr>
        <w:r w:rsidRPr="003647A3">
          <w:rPr>
            <w:rFonts w:ascii="Times New Roman" w:hAnsi="Times New Roman" w:cs="Times New Roman"/>
            <w:sz w:val="20"/>
            <w:szCs w:val="20"/>
          </w:rPr>
          <w:fldChar w:fldCharType="begin"/>
        </w:r>
        <w:r w:rsidRPr="003647A3">
          <w:rPr>
            <w:rFonts w:ascii="Times New Roman" w:hAnsi="Times New Roman" w:cs="Times New Roman"/>
            <w:sz w:val="20"/>
            <w:szCs w:val="20"/>
          </w:rPr>
          <w:instrText>PAGE   \* MERGEFORMAT</w:instrText>
        </w:r>
        <w:r w:rsidRPr="003647A3">
          <w:rPr>
            <w:rFonts w:ascii="Times New Roman" w:hAnsi="Times New Roman" w:cs="Times New Roman"/>
            <w:sz w:val="20"/>
            <w:szCs w:val="20"/>
          </w:rPr>
          <w:fldChar w:fldCharType="separate"/>
        </w:r>
        <w:r w:rsidR="003E1B1E">
          <w:rPr>
            <w:rFonts w:ascii="Times New Roman" w:hAnsi="Times New Roman" w:cs="Times New Roman"/>
            <w:noProof/>
            <w:sz w:val="20"/>
            <w:szCs w:val="20"/>
          </w:rPr>
          <w:t>1</w:t>
        </w:r>
        <w:r w:rsidRPr="003647A3">
          <w:rPr>
            <w:rFonts w:ascii="Times New Roman" w:hAnsi="Times New Roman" w:cs="Times New Roman"/>
            <w:sz w:val="20"/>
            <w:szCs w:val="20"/>
          </w:rPr>
          <w:fldChar w:fldCharType="end"/>
        </w:r>
      </w:p>
    </w:sdtContent>
  </w:sdt>
  <w:p w14:paraId="5FF9F10D" w14:textId="77777777" w:rsidR="000C1372" w:rsidRDefault="000C13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0DA42" w14:textId="77777777" w:rsidR="00ED7F3B" w:rsidRDefault="00ED7F3B" w:rsidP="003647A3">
      <w:pPr>
        <w:spacing w:after="0" w:line="240" w:lineRule="auto"/>
      </w:pPr>
      <w:r>
        <w:separator/>
      </w:r>
    </w:p>
  </w:footnote>
  <w:footnote w:type="continuationSeparator" w:id="0">
    <w:p w14:paraId="332A626D" w14:textId="77777777" w:rsidR="00ED7F3B" w:rsidRDefault="00ED7F3B" w:rsidP="00364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31B8"/>
    <w:multiLevelType w:val="hybridMultilevel"/>
    <w:tmpl w:val="E9B204D8"/>
    <w:lvl w:ilvl="0" w:tplc="F8A8E6B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EF2A26"/>
    <w:multiLevelType w:val="hybridMultilevel"/>
    <w:tmpl w:val="84043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E63E9E"/>
    <w:multiLevelType w:val="hybridMultilevel"/>
    <w:tmpl w:val="0682FF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D97B2C"/>
    <w:multiLevelType w:val="hybridMultilevel"/>
    <w:tmpl w:val="F96C3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1A6B1C"/>
    <w:multiLevelType w:val="hybridMultilevel"/>
    <w:tmpl w:val="F0B617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F82DBF"/>
    <w:multiLevelType w:val="hybridMultilevel"/>
    <w:tmpl w:val="3DAAED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735ED7"/>
    <w:multiLevelType w:val="hybridMultilevel"/>
    <w:tmpl w:val="C90C85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5E0683"/>
    <w:multiLevelType w:val="hybridMultilevel"/>
    <w:tmpl w:val="DF3A41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1874DC1"/>
    <w:multiLevelType w:val="hybridMultilevel"/>
    <w:tmpl w:val="EDBAAD80"/>
    <w:lvl w:ilvl="0" w:tplc="FECEA8D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091807"/>
    <w:multiLevelType w:val="hybridMultilevel"/>
    <w:tmpl w:val="0456C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3D25ED"/>
    <w:multiLevelType w:val="hybridMultilevel"/>
    <w:tmpl w:val="2C4A9D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4"/>
  </w:num>
  <w:num w:numId="5">
    <w:abstractNumId w:val="2"/>
  </w:num>
  <w:num w:numId="6">
    <w:abstractNumId w:val="3"/>
  </w:num>
  <w:num w:numId="7">
    <w:abstractNumId w:val="10"/>
  </w:num>
  <w:num w:numId="8">
    <w:abstractNumId w:val="6"/>
  </w:num>
  <w:num w:numId="9">
    <w:abstractNumId w:val="7"/>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Mulik">
    <w15:presenceInfo w15:providerId="Windows Live" w15:userId="aaa451fbdeefa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CF"/>
    <w:rsid w:val="000007AD"/>
    <w:rsid w:val="00003900"/>
    <w:rsid w:val="00004AB2"/>
    <w:rsid w:val="0000752B"/>
    <w:rsid w:val="000178B2"/>
    <w:rsid w:val="0002057C"/>
    <w:rsid w:val="00024DBC"/>
    <w:rsid w:val="00027098"/>
    <w:rsid w:val="00027753"/>
    <w:rsid w:val="00027812"/>
    <w:rsid w:val="00031525"/>
    <w:rsid w:val="00031A79"/>
    <w:rsid w:val="000339C3"/>
    <w:rsid w:val="000435F0"/>
    <w:rsid w:val="00046AE1"/>
    <w:rsid w:val="00047168"/>
    <w:rsid w:val="00047502"/>
    <w:rsid w:val="0005155D"/>
    <w:rsid w:val="00063072"/>
    <w:rsid w:val="00064174"/>
    <w:rsid w:val="0007319A"/>
    <w:rsid w:val="00074ADB"/>
    <w:rsid w:val="00074E77"/>
    <w:rsid w:val="00081D5A"/>
    <w:rsid w:val="00082963"/>
    <w:rsid w:val="0009404C"/>
    <w:rsid w:val="00095376"/>
    <w:rsid w:val="00097D8D"/>
    <w:rsid w:val="000A0019"/>
    <w:rsid w:val="000A00A5"/>
    <w:rsid w:val="000A2D49"/>
    <w:rsid w:val="000A3248"/>
    <w:rsid w:val="000B655E"/>
    <w:rsid w:val="000C1372"/>
    <w:rsid w:val="000C1FF3"/>
    <w:rsid w:val="000C3CF5"/>
    <w:rsid w:val="000C57DF"/>
    <w:rsid w:val="000C6DE9"/>
    <w:rsid w:val="000D110B"/>
    <w:rsid w:val="000D5D12"/>
    <w:rsid w:val="000E09AE"/>
    <w:rsid w:val="000E190D"/>
    <w:rsid w:val="000E232A"/>
    <w:rsid w:val="000E3658"/>
    <w:rsid w:val="000E6384"/>
    <w:rsid w:val="000E7131"/>
    <w:rsid w:val="000F27C3"/>
    <w:rsid w:val="000F5912"/>
    <w:rsid w:val="00104B03"/>
    <w:rsid w:val="00113AC5"/>
    <w:rsid w:val="0012100A"/>
    <w:rsid w:val="00121F38"/>
    <w:rsid w:val="00134196"/>
    <w:rsid w:val="00135141"/>
    <w:rsid w:val="00137AB4"/>
    <w:rsid w:val="00141238"/>
    <w:rsid w:val="00147DC1"/>
    <w:rsid w:val="00151194"/>
    <w:rsid w:val="001511F7"/>
    <w:rsid w:val="00156297"/>
    <w:rsid w:val="00157CFC"/>
    <w:rsid w:val="00160DB9"/>
    <w:rsid w:val="00162228"/>
    <w:rsid w:val="00164E45"/>
    <w:rsid w:val="0017536D"/>
    <w:rsid w:val="00176671"/>
    <w:rsid w:val="00180CB3"/>
    <w:rsid w:val="001852EA"/>
    <w:rsid w:val="00185344"/>
    <w:rsid w:val="001860B9"/>
    <w:rsid w:val="0019575B"/>
    <w:rsid w:val="001A6A68"/>
    <w:rsid w:val="001B1428"/>
    <w:rsid w:val="001C15D9"/>
    <w:rsid w:val="001C4594"/>
    <w:rsid w:val="001C7A4A"/>
    <w:rsid w:val="001D3A83"/>
    <w:rsid w:val="001D7D52"/>
    <w:rsid w:val="001E01FA"/>
    <w:rsid w:val="001E3AA5"/>
    <w:rsid w:val="001E4D57"/>
    <w:rsid w:val="001E4DE2"/>
    <w:rsid w:val="001F0762"/>
    <w:rsid w:val="00204F64"/>
    <w:rsid w:val="00211D8F"/>
    <w:rsid w:val="0021371A"/>
    <w:rsid w:val="002147CC"/>
    <w:rsid w:val="00214A82"/>
    <w:rsid w:val="0022114B"/>
    <w:rsid w:val="00222642"/>
    <w:rsid w:val="0022672A"/>
    <w:rsid w:val="00230B79"/>
    <w:rsid w:val="00231AD8"/>
    <w:rsid w:val="00236CFE"/>
    <w:rsid w:val="002420F7"/>
    <w:rsid w:val="0024598E"/>
    <w:rsid w:val="00246BA9"/>
    <w:rsid w:val="00251436"/>
    <w:rsid w:val="00253DD6"/>
    <w:rsid w:val="00255CE0"/>
    <w:rsid w:val="0025659D"/>
    <w:rsid w:val="00256A82"/>
    <w:rsid w:val="002609B7"/>
    <w:rsid w:val="00260C01"/>
    <w:rsid w:val="00262256"/>
    <w:rsid w:val="0026346C"/>
    <w:rsid w:val="00270F15"/>
    <w:rsid w:val="00272335"/>
    <w:rsid w:val="00274236"/>
    <w:rsid w:val="00277795"/>
    <w:rsid w:val="00277F38"/>
    <w:rsid w:val="00282466"/>
    <w:rsid w:val="002847DB"/>
    <w:rsid w:val="00285A99"/>
    <w:rsid w:val="00287D18"/>
    <w:rsid w:val="0029008D"/>
    <w:rsid w:val="002902B0"/>
    <w:rsid w:val="002C1627"/>
    <w:rsid w:val="002D3CBD"/>
    <w:rsid w:val="002D4A96"/>
    <w:rsid w:val="002D59BD"/>
    <w:rsid w:val="002D70B1"/>
    <w:rsid w:val="002E0686"/>
    <w:rsid w:val="002E5AED"/>
    <w:rsid w:val="002F0819"/>
    <w:rsid w:val="002F26BE"/>
    <w:rsid w:val="002F2CA3"/>
    <w:rsid w:val="002F5A88"/>
    <w:rsid w:val="00300811"/>
    <w:rsid w:val="00300FFD"/>
    <w:rsid w:val="00304D29"/>
    <w:rsid w:val="00312212"/>
    <w:rsid w:val="0032083F"/>
    <w:rsid w:val="00322BEE"/>
    <w:rsid w:val="003258EF"/>
    <w:rsid w:val="00326078"/>
    <w:rsid w:val="00326C1A"/>
    <w:rsid w:val="00332C18"/>
    <w:rsid w:val="003378A6"/>
    <w:rsid w:val="00341FF1"/>
    <w:rsid w:val="00342161"/>
    <w:rsid w:val="003443FB"/>
    <w:rsid w:val="003453E0"/>
    <w:rsid w:val="003538F6"/>
    <w:rsid w:val="00353D3F"/>
    <w:rsid w:val="00357233"/>
    <w:rsid w:val="003606BC"/>
    <w:rsid w:val="00363CC1"/>
    <w:rsid w:val="003647A3"/>
    <w:rsid w:val="00365752"/>
    <w:rsid w:val="003719A3"/>
    <w:rsid w:val="00371C80"/>
    <w:rsid w:val="003827F4"/>
    <w:rsid w:val="00386C32"/>
    <w:rsid w:val="00391BD9"/>
    <w:rsid w:val="00392665"/>
    <w:rsid w:val="00393F58"/>
    <w:rsid w:val="00395AF9"/>
    <w:rsid w:val="00396C5F"/>
    <w:rsid w:val="003970BB"/>
    <w:rsid w:val="00397C9C"/>
    <w:rsid w:val="003A1815"/>
    <w:rsid w:val="003A3E48"/>
    <w:rsid w:val="003A4D90"/>
    <w:rsid w:val="003A5113"/>
    <w:rsid w:val="003A62E8"/>
    <w:rsid w:val="003A6853"/>
    <w:rsid w:val="003B1025"/>
    <w:rsid w:val="003B1082"/>
    <w:rsid w:val="003B17F6"/>
    <w:rsid w:val="003B31DC"/>
    <w:rsid w:val="003B4DFE"/>
    <w:rsid w:val="003C0FF7"/>
    <w:rsid w:val="003C2121"/>
    <w:rsid w:val="003D7C08"/>
    <w:rsid w:val="003E0D9F"/>
    <w:rsid w:val="003E1B1E"/>
    <w:rsid w:val="003E2D5F"/>
    <w:rsid w:val="003E35BB"/>
    <w:rsid w:val="003E3DB2"/>
    <w:rsid w:val="003E58CF"/>
    <w:rsid w:val="003E6AC4"/>
    <w:rsid w:val="003F1A7B"/>
    <w:rsid w:val="003F34F9"/>
    <w:rsid w:val="003F4A63"/>
    <w:rsid w:val="003F7411"/>
    <w:rsid w:val="004041FD"/>
    <w:rsid w:val="00407805"/>
    <w:rsid w:val="004154F5"/>
    <w:rsid w:val="00415F69"/>
    <w:rsid w:val="004169F0"/>
    <w:rsid w:val="00422099"/>
    <w:rsid w:val="00423CD5"/>
    <w:rsid w:val="0042663E"/>
    <w:rsid w:val="00427235"/>
    <w:rsid w:val="004274FD"/>
    <w:rsid w:val="004345BB"/>
    <w:rsid w:val="00435181"/>
    <w:rsid w:val="00440F49"/>
    <w:rsid w:val="00445E6C"/>
    <w:rsid w:val="00451A19"/>
    <w:rsid w:val="00454D30"/>
    <w:rsid w:val="00456613"/>
    <w:rsid w:val="00456C97"/>
    <w:rsid w:val="00464848"/>
    <w:rsid w:val="00465872"/>
    <w:rsid w:val="004852C9"/>
    <w:rsid w:val="004866CD"/>
    <w:rsid w:val="00490AF2"/>
    <w:rsid w:val="004936A5"/>
    <w:rsid w:val="00497B37"/>
    <w:rsid w:val="004A08E6"/>
    <w:rsid w:val="004A0E78"/>
    <w:rsid w:val="004A1629"/>
    <w:rsid w:val="004A4DF1"/>
    <w:rsid w:val="004B5042"/>
    <w:rsid w:val="004B7049"/>
    <w:rsid w:val="004C7B40"/>
    <w:rsid w:val="004D15C9"/>
    <w:rsid w:val="004D254B"/>
    <w:rsid w:val="004D3564"/>
    <w:rsid w:val="004D74CD"/>
    <w:rsid w:val="004E222B"/>
    <w:rsid w:val="004E4EAE"/>
    <w:rsid w:val="004E5819"/>
    <w:rsid w:val="004E5820"/>
    <w:rsid w:val="004E6410"/>
    <w:rsid w:val="004E7B7B"/>
    <w:rsid w:val="004F66E1"/>
    <w:rsid w:val="004F7015"/>
    <w:rsid w:val="005017C0"/>
    <w:rsid w:val="00502745"/>
    <w:rsid w:val="00503506"/>
    <w:rsid w:val="00507279"/>
    <w:rsid w:val="00514224"/>
    <w:rsid w:val="00515C58"/>
    <w:rsid w:val="0051616B"/>
    <w:rsid w:val="00517AA5"/>
    <w:rsid w:val="00523C76"/>
    <w:rsid w:val="00524586"/>
    <w:rsid w:val="00524808"/>
    <w:rsid w:val="00531A0B"/>
    <w:rsid w:val="00532406"/>
    <w:rsid w:val="0053389E"/>
    <w:rsid w:val="005344BB"/>
    <w:rsid w:val="00541645"/>
    <w:rsid w:val="00545334"/>
    <w:rsid w:val="00545C3E"/>
    <w:rsid w:val="005464EC"/>
    <w:rsid w:val="00552165"/>
    <w:rsid w:val="00552E06"/>
    <w:rsid w:val="0055314C"/>
    <w:rsid w:val="00554D57"/>
    <w:rsid w:val="0056106D"/>
    <w:rsid w:val="005632C8"/>
    <w:rsid w:val="00563CD2"/>
    <w:rsid w:val="00565247"/>
    <w:rsid w:val="00566B0C"/>
    <w:rsid w:val="00573D63"/>
    <w:rsid w:val="00575594"/>
    <w:rsid w:val="005828AE"/>
    <w:rsid w:val="00587CF9"/>
    <w:rsid w:val="00587D67"/>
    <w:rsid w:val="0059392F"/>
    <w:rsid w:val="0059744A"/>
    <w:rsid w:val="005A7B65"/>
    <w:rsid w:val="005B62A7"/>
    <w:rsid w:val="005C1614"/>
    <w:rsid w:val="005C350E"/>
    <w:rsid w:val="005C602D"/>
    <w:rsid w:val="005C64B4"/>
    <w:rsid w:val="005C6B70"/>
    <w:rsid w:val="005C7717"/>
    <w:rsid w:val="005D052A"/>
    <w:rsid w:val="005D0F4F"/>
    <w:rsid w:val="005D31D7"/>
    <w:rsid w:val="005D5527"/>
    <w:rsid w:val="005D5723"/>
    <w:rsid w:val="005D722D"/>
    <w:rsid w:val="005E0426"/>
    <w:rsid w:val="005E6378"/>
    <w:rsid w:val="005E66A8"/>
    <w:rsid w:val="005E752C"/>
    <w:rsid w:val="005F1EA0"/>
    <w:rsid w:val="005F3A07"/>
    <w:rsid w:val="005F4B60"/>
    <w:rsid w:val="005F7250"/>
    <w:rsid w:val="00600B57"/>
    <w:rsid w:val="00604E00"/>
    <w:rsid w:val="00605C27"/>
    <w:rsid w:val="00611562"/>
    <w:rsid w:val="00615413"/>
    <w:rsid w:val="006171CD"/>
    <w:rsid w:val="00620CCF"/>
    <w:rsid w:val="00626540"/>
    <w:rsid w:val="006321C4"/>
    <w:rsid w:val="006355BA"/>
    <w:rsid w:val="006356C1"/>
    <w:rsid w:val="00642129"/>
    <w:rsid w:val="00643488"/>
    <w:rsid w:val="00673142"/>
    <w:rsid w:val="006734BB"/>
    <w:rsid w:val="0067649B"/>
    <w:rsid w:val="006806A9"/>
    <w:rsid w:val="00693735"/>
    <w:rsid w:val="0069645D"/>
    <w:rsid w:val="006A0994"/>
    <w:rsid w:val="006A0C28"/>
    <w:rsid w:val="006A1D2C"/>
    <w:rsid w:val="006A3025"/>
    <w:rsid w:val="006A6201"/>
    <w:rsid w:val="006B7995"/>
    <w:rsid w:val="006C0000"/>
    <w:rsid w:val="006C0DC5"/>
    <w:rsid w:val="006C0F64"/>
    <w:rsid w:val="006C4145"/>
    <w:rsid w:val="006C4FA7"/>
    <w:rsid w:val="006C5EB0"/>
    <w:rsid w:val="006C780F"/>
    <w:rsid w:val="006D10D8"/>
    <w:rsid w:val="006D2717"/>
    <w:rsid w:val="006E0732"/>
    <w:rsid w:val="006E42EE"/>
    <w:rsid w:val="006F11EC"/>
    <w:rsid w:val="006F3B3B"/>
    <w:rsid w:val="006F45DA"/>
    <w:rsid w:val="006F6FA7"/>
    <w:rsid w:val="006F7E74"/>
    <w:rsid w:val="00700A1A"/>
    <w:rsid w:val="007113FC"/>
    <w:rsid w:val="00717DF6"/>
    <w:rsid w:val="00732365"/>
    <w:rsid w:val="007332BB"/>
    <w:rsid w:val="00742DE0"/>
    <w:rsid w:val="007507C7"/>
    <w:rsid w:val="00750D00"/>
    <w:rsid w:val="007529F9"/>
    <w:rsid w:val="007536A9"/>
    <w:rsid w:val="00755DF4"/>
    <w:rsid w:val="00760F91"/>
    <w:rsid w:val="00761404"/>
    <w:rsid w:val="00764C46"/>
    <w:rsid w:val="0077110C"/>
    <w:rsid w:val="007838A3"/>
    <w:rsid w:val="007904EC"/>
    <w:rsid w:val="00796BE5"/>
    <w:rsid w:val="007A08EF"/>
    <w:rsid w:val="007A3A25"/>
    <w:rsid w:val="007A4048"/>
    <w:rsid w:val="007A7250"/>
    <w:rsid w:val="007B0609"/>
    <w:rsid w:val="007B2A75"/>
    <w:rsid w:val="007B45D0"/>
    <w:rsid w:val="007B4DF6"/>
    <w:rsid w:val="007B6263"/>
    <w:rsid w:val="007C0B8D"/>
    <w:rsid w:val="007C2B00"/>
    <w:rsid w:val="007C3F51"/>
    <w:rsid w:val="007C63B8"/>
    <w:rsid w:val="007D5904"/>
    <w:rsid w:val="007D5BBE"/>
    <w:rsid w:val="007D62BE"/>
    <w:rsid w:val="007E0A7C"/>
    <w:rsid w:val="007E0B09"/>
    <w:rsid w:val="007E7D5B"/>
    <w:rsid w:val="007F26A9"/>
    <w:rsid w:val="007F2B50"/>
    <w:rsid w:val="007F6EF1"/>
    <w:rsid w:val="007F6EF8"/>
    <w:rsid w:val="008032BD"/>
    <w:rsid w:val="008036A4"/>
    <w:rsid w:val="00803E5F"/>
    <w:rsid w:val="008070E2"/>
    <w:rsid w:val="00811D57"/>
    <w:rsid w:val="00815581"/>
    <w:rsid w:val="00821358"/>
    <w:rsid w:val="00826741"/>
    <w:rsid w:val="00830ED1"/>
    <w:rsid w:val="008323D5"/>
    <w:rsid w:val="00832BFD"/>
    <w:rsid w:val="008403AD"/>
    <w:rsid w:val="00840565"/>
    <w:rsid w:val="00843B4E"/>
    <w:rsid w:val="008453FA"/>
    <w:rsid w:val="0085095F"/>
    <w:rsid w:val="00851C09"/>
    <w:rsid w:val="00852DA8"/>
    <w:rsid w:val="00871C1D"/>
    <w:rsid w:val="008806B9"/>
    <w:rsid w:val="00884123"/>
    <w:rsid w:val="008949CF"/>
    <w:rsid w:val="00894FAE"/>
    <w:rsid w:val="00895705"/>
    <w:rsid w:val="00896B6F"/>
    <w:rsid w:val="008A32F1"/>
    <w:rsid w:val="008A3A53"/>
    <w:rsid w:val="008A3F5D"/>
    <w:rsid w:val="008A7B19"/>
    <w:rsid w:val="008A7B83"/>
    <w:rsid w:val="008B4E9C"/>
    <w:rsid w:val="008B5456"/>
    <w:rsid w:val="008C0452"/>
    <w:rsid w:val="008C2F34"/>
    <w:rsid w:val="008C3D37"/>
    <w:rsid w:val="008C5474"/>
    <w:rsid w:val="008D3114"/>
    <w:rsid w:val="008D394E"/>
    <w:rsid w:val="008D7222"/>
    <w:rsid w:val="008E1433"/>
    <w:rsid w:val="008E22FE"/>
    <w:rsid w:val="008E661A"/>
    <w:rsid w:val="008E6CA1"/>
    <w:rsid w:val="008F6666"/>
    <w:rsid w:val="008F7139"/>
    <w:rsid w:val="009027EB"/>
    <w:rsid w:val="009056EA"/>
    <w:rsid w:val="00905B4B"/>
    <w:rsid w:val="00907FB2"/>
    <w:rsid w:val="00921F13"/>
    <w:rsid w:val="009320E1"/>
    <w:rsid w:val="00932FAF"/>
    <w:rsid w:val="0093544E"/>
    <w:rsid w:val="009442DF"/>
    <w:rsid w:val="00944C3A"/>
    <w:rsid w:val="0094530C"/>
    <w:rsid w:val="009456D8"/>
    <w:rsid w:val="009456F7"/>
    <w:rsid w:val="009469D9"/>
    <w:rsid w:val="00952D6A"/>
    <w:rsid w:val="0095472B"/>
    <w:rsid w:val="00955024"/>
    <w:rsid w:val="00965FE5"/>
    <w:rsid w:val="00973E7F"/>
    <w:rsid w:val="009779D9"/>
    <w:rsid w:val="00980D09"/>
    <w:rsid w:val="00986272"/>
    <w:rsid w:val="00986785"/>
    <w:rsid w:val="00987D77"/>
    <w:rsid w:val="0099312B"/>
    <w:rsid w:val="00994B2A"/>
    <w:rsid w:val="0099534D"/>
    <w:rsid w:val="00995F93"/>
    <w:rsid w:val="00997CA0"/>
    <w:rsid w:val="009A06EE"/>
    <w:rsid w:val="009A49FB"/>
    <w:rsid w:val="009A5F3D"/>
    <w:rsid w:val="009B2635"/>
    <w:rsid w:val="009B461C"/>
    <w:rsid w:val="009B541A"/>
    <w:rsid w:val="009C09FC"/>
    <w:rsid w:val="009C462F"/>
    <w:rsid w:val="009D0C64"/>
    <w:rsid w:val="009D1C1F"/>
    <w:rsid w:val="009D2A4C"/>
    <w:rsid w:val="009D4834"/>
    <w:rsid w:val="009D7BC1"/>
    <w:rsid w:val="009E1BA8"/>
    <w:rsid w:val="009E2043"/>
    <w:rsid w:val="009E51B0"/>
    <w:rsid w:val="009F27E8"/>
    <w:rsid w:val="00A0000D"/>
    <w:rsid w:val="00A00CD4"/>
    <w:rsid w:val="00A05442"/>
    <w:rsid w:val="00A11329"/>
    <w:rsid w:val="00A11C61"/>
    <w:rsid w:val="00A130BD"/>
    <w:rsid w:val="00A160CC"/>
    <w:rsid w:val="00A166DB"/>
    <w:rsid w:val="00A22BC0"/>
    <w:rsid w:val="00A268E5"/>
    <w:rsid w:val="00A30247"/>
    <w:rsid w:val="00A364E0"/>
    <w:rsid w:val="00A441D1"/>
    <w:rsid w:val="00A44B0F"/>
    <w:rsid w:val="00A46830"/>
    <w:rsid w:val="00A535D6"/>
    <w:rsid w:val="00A539BF"/>
    <w:rsid w:val="00A53F1F"/>
    <w:rsid w:val="00A54DD8"/>
    <w:rsid w:val="00A579CE"/>
    <w:rsid w:val="00A57E99"/>
    <w:rsid w:val="00A6409C"/>
    <w:rsid w:val="00A6688C"/>
    <w:rsid w:val="00A70980"/>
    <w:rsid w:val="00A73A32"/>
    <w:rsid w:val="00A8652B"/>
    <w:rsid w:val="00A86800"/>
    <w:rsid w:val="00A931CD"/>
    <w:rsid w:val="00A95A8A"/>
    <w:rsid w:val="00A97710"/>
    <w:rsid w:val="00AA40FD"/>
    <w:rsid w:val="00AA6DC5"/>
    <w:rsid w:val="00AB1BD1"/>
    <w:rsid w:val="00AB3704"/>
    <w:rsid w:val="00AB5DCF"/>
    <w:rsid w:val="00AD07C1"/>
    <w:rsid w:val="00AE4AB6"/>
    <w:rsid w:val="00AF6D99"/>
    <w:rsid w:val="00B04B30"/>
    <w:rsid w:val="00B052F7"/>
    <w:rsid w:val="00B07D0C"/>
    <w:rsid w:val="00B12506"/>
    <w:rsid w:val="00B13E27"/>
    <w:rsid w:val="00B25789"/>
    <w:rsid w:val="00B30A22"/>
    <w:rsid w:val="00B33D17"/>
    <w:rsid w:val="00B408B1"/>
    <w:rsid w:val="00B409DD"/>
    <w:rsid w:val="00B449C2"/>
    <w:rsid w:val="00B459E5"/>
    <w:rsid w:val="00B56C15"/>
    <w:rsid w:val="00B603E1"/>
    <w:rsid w:val="00B61C9D"/>
    <w:rsid w:val="00B63306"/>
    <w:rsid w:val="00B642F2"/>
    <w:rsid w:val="00B65556"/>
    <w:rsid w:val="00B67123"/>
    <w:rsid w:val="00B703B8"/>
    <w:rsid w:val="00B768EB"/>
    <w:rsid w:val="00B77545"/>
    <w:rsid w:val="00B8351F"/>
    <w:rsid w:val="00B85C4D"/>
    <w:rsid w:val="00B924F8"/>
    <w:rsid w:val="00B946B0"/>
    <w:rsid w:val="00BA0C7A"/>
    <w:rsid w:val="00BB3D02"/>
    <w:rsid w:val="00BB6B2D"/>
    <w:rsid w:val="00BC1651"/>
    <w:rsid w:val="00BC2943"/>
    <w:rsid w:val="00BC31E8"/>
    <w:rsid w:val="00BC3496"/>
    <w:rsid w:val="00BC4163"/>
    <w:rsid w:val="00BC5FAF"/>
    <w:rsid w:val="00BC70B2"/>
    <w:rsid w:val="00BD2358"/>
    <w:rsid w:val="00BD2861"/>
    <w:rsid w:val="00BD2881"/>
    <w:rsid w:val="00BE674B"/>
    <w:rsid w:val="00C02DF4"/>
    <w:rsid w:val="00C0506D"/>
    <w:rsid w:val="00C12E2A"/>
    <w:rsid w:val="00C16DBB"/>
    <w:rsid w:val="00C2184E"/>
    <w:rsid w:val="00C26B47"/>
    <w:rsid w:val="00C34EB2"/>
    <w:rsid w:val="00C36967"/>
    <w:rsid w:val="00C41FBE"/>
    <w:rsid w:val="00C42C91"/>
    <w:rsid w:val="00C44CA6"/>
    <w:rsid w:val="00C4515D"/>
    <w:rsid w:val="00C45CD4"/>
    <w:rsid w:val="00C45E71"/>
    <w:rsid w:val="00C45F07"/>
    <w:rsid w:val="00C47920"/>
    <w:rsid w:val="00C5060F"/>
    <w:rsid w:val="00C534F2"/>
    <w:rsid w:val="00C5470E"/>
    <w:rsid w:val="00C5656D"/>
    <w:rsid w:val="00C65AED"/>
    <w:rsid w:val="00C67B7F"/>
    <w:rsid w:val="00C77F85"/>
    <w:rsid w:val="00C81B5C"/>
    <w:rsid w:val="00C85A8D"/>
    <w:rsid w:val="00C932FD"/>
    <w:rsid w:val="00C97A84"/>
    <w:rsid w:val="00CA09EC"/>
    <w:rsid w:val="00CA3931"/>
    <w:rsid w:val="00CA5303"/>
    <w:rsid w:val="00CA641C"/>
    <w:rsid w:val="00CB180B"/>
    <w:rsid w:val="00CB3283"/>
    <w:rsid w:val="00CC40FE"/>
    <w:rsid w:val="00CC4C1E"/>
    <w:rsid w:val="00CC5A8F"/>
    <w:rsid w:val="00CC78C1"/>
    <w:rsid w:val="00CD32D4"/>
    <w:rsid w:val="00CE68AF"/>
    <w:rsid w:val="00CF2096"/>
    <w:rsid w:val="00CF2B67"/>
    <w:rsid w:val="00CF488E"/>
    <w:rsid w:val="00CF777E"/>
    <w:rsid w:val="00CF7BF7"/>
    <w:rsid w:val="00D009FD"/>
    <w:rsid w:val="00D02EAB"/>
    <w:rsid w:val="00D05A11"/>
    <w:rsid w:val="00D069C9"/>
    <w:rsid w:val="00D12229"/>
    <w:rsid w:val="00D166F8"/>
    <w:rsid w:val="00D23C3A"/>
    <w:rsid w:val="00D30119"/>
    <w:rsid w:val="00D32DCB"/>
    <w:rsid w:val="00D44314"/>
    <w:rsid w:val="00D44936"/>
    <w:rsid w:val="00D5058C"/>
    <w:rsid w:val="00D514CE"/>
    <w:rsid w:val="00D523DA"/>
    <w:rsid w:val="00D52A99"/>
    <w:rsid w:val="00D63E0F"/>
    <w:rsid w:val="00D828D5"/>
    <w:rsid w:val="00D910ED"/>
    <w:rsid w:val="00D9322F"/>
    <w:rsid w:val="00D97148"/>
    <w:rsid w:val="00DA0EC3"/>
    <w:rsid w:val="00DA3C9D"/>
    <w:rsid w:val="00DA5D19"/>
    <w:rsid w:val="00DB17D0"/>
    <w:rsid w:val="00DB360C"/>
    <w:rsid w:val="00DC38D2"/>
    <w:rsid w:val="00DC56D3"/>
    <w:rsid w:val="00DC67A4"/>
    <w:rsid w:val="00DD1EF5"/>
    <w:rsid w:val="00DD2AAE"/>
    <w:rsid w:val="00DD5F7F"/>
    <w:rsid w:val="00DD6A6F"/>
    <w:rsid w:val="00DD7915"/>
    <w:rsid w:val="00DE20DA"/>
    <w:rsid w:val="00DE2CB2"/>
    <w:rsid w:val="00DE2F21"/>
    <w:rsid w:val="00DE4CE8"/>
    <w:rsid w:val="00DF2377"/>
    <w:rsid w:val="00DF260D"/>
    <w:rsid w:val="00DF5883"/>
    <w:rsid w:val="00E01A07"/>
    <w:rsid w:val="00E01C88"/>
    <w:rsid w:val="00E070F8"/>
    <w:rsid w:val="00E07BE7"/>
    <w:rsid w:val="00E10A3D"/>
    <w:rsid w:val="00E14A43"/>
    <w:rsid w:val="00E22061"/>
    <w:rsid w:val="00E244F6"/>
    <w:rsid w:val="00E26C8F"/>
    <w:rsid w:val="00E31606"/>
    <w:rsid w:val="00E32894"/>
    <w:rsid w:val="00E35AB7"/>
    <w:rsid w:val="00E35B8F"/>
    <w:rsid w:val="00E36EE5"/>
    <w:rsid w:val="00E4300B"/>
    <w:rsid w:val="00E46017"/>
    <w:rsid w:val="00E538CC"/>
    <w:rsid w:val="00E61101"/>
    <w:rsid w:val="00E621E3"/>
    <w:rsid w:val="00E72520"/>
    <w:rsid w:val="00E766AC"/>
    <w:rsid w:val="00E81914"/>
    <w:rsid w:val="00E841DD"/>
    <w:rsid w:val="00E849BC"/>
    <w:rsid w:val="00E87557"/>
    <w:rsid w:val="00E90F8D"/>
    <w:rsid w:val="00E96567"/>
    <w:rsid w:val="00EA46CF"/>
    <w:rsid w:val="00EA63EC"/>
    <w:rsid w:val="00EA778C"/>
    <w:rsid w:val="00EB3F0F"/>
    <w:rsid w:val="00EC137C"/>
    <w:rsid w:val="00EC143B"/>
    <w:rsid w:val="00EC14C9"/>
    <w:rsid w:val="00EC19C6"/>
    <w:rsid w:val="00EC5624"/>
    <w:rsid w:val="00EC6439"/>
    <w:rsid w:val="00EC66F6"/>
    <w:rsid w:val="00EC6C1F"/>
    <w:rsid w:val="00ED476F"/>
    <w:rsid w:val="00ED6BA1"/>
    <w:rsid w:val="00ED7F3B"/>
    <w:rsid w:val="00EE158B"/>
    <w:rsid w:val="00EE3433"/>
    <w:rsid w:val="00EE3720"/>
    <w:rsid w:val="00EE67F3"/>
    <w:rsid w:val="00EF19AE"/>
    <w:rsid w:val="00EF39A1"/>
    <w:rsid w:val="00EF4219"/>
    <w:rsid w:val="00F03043"/>
    <w:rsid w:val="00F07F70"/>
    <w:rsid w:val="00F104B7"/>
    <w:rsid w:val="00F13867"/>
    <w:rsid w:val="00F20B5C"/>
    <w:rsid w:val="00F20D3D"/>
    <w:rsid w:val="00F21489"/>
    <w:rsid w:val="00F27DD1"/>
    <w:rsid w:val="00F32BEB"/>
    <w:rsid w:val="00F37BE6"/>
    <w:rsid w:val="00F4600F"/>
    <w:rsid w:val="00F75FBC"/>
    <w:rsid w:val="00F76A1F"/>
    <w:rsid w:val="00F86799"/>
    <w:rsid w:val="00F91DF1"/>
    <w:rsid w:val="00F9410D"/>
    <w:rsid w:val="00FA1794"/>
    <w:rsid w:val="00FA3990"/>
    <w:rsid w:val="00FA452A"/>
    <w:rsid w:val="00FB3CA5"/>
    <w:rsid w:val="00FB551B"/>
    <w:rsid w:val="00FB6FF2"/>
    <w:rsid w:val="00FB7744"/>
    <w:rsid w:val="00FC1F76"/>
    <w:rsid w:val="00FC3BB3"/>
    <w:rsid w:val="00FC5C5F"/>
    <w:rsid w:val="00FC6CDF"/>
    <w:rsid w:val="00FD0FEB"/>
    <w:rsid w:val="00FD3200"/>
    <w:rsid w:val="00FD3311"/>
    <w:rsid w:val="00FD4829"/>
    <w:rsid w:val="00FD5252"/>
    <w:rsid w:val="00FE1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6979"/>
  <w15:chartTrackingRefBased/>
  <w15:docId w15:val="{43757CC4-4FE0-4EC4-A928-B560E87A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EA46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E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647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47A3"/>
  </w:style>
  <w:style w:type="paragraph" w:styleId="Stopka">
    <w:name w:val="footer"/>
    <w:basedOn w:val="Normalny"/>
    <w:link w:val="StopkaZnak"/>
    <w:uiPriority w:val="99"/>
    <w:unhideWhenUsed/>
    <w:rsid w:val="003647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47A3"/>
  </w:style>
  <w:style w:type="paragraph" w:styleId="Akapitzlist">
    <w:name w:val="List Paragraph"/>
    <w:basedOn w:val="Normalny"/>
    <w:uiPriority w:val="34"/>
    <w:qFormat/>
    <w:rsid w:val="00541645"/>
    <w:pPr>
      <w:ind w:left="720"/>
      <w:contextualSpacing/>
    </w:pPr>
  </w:style>
  <w:style w:type="character" w:styleId="Odwoaniedokomentarza">
    <w:name w:val="annotation reference"/>
    <w:basedOn w:val="Domylnaczcionkaakapitu"/>
    <w:uiPriority w:val="99"/>
    <w:semiHidden/>
    <w:unhideWhenUsed/>
    <w:rsid w:val="00563CD2"/>
    <w:rPr>
      <w:sz w:val="16"/>
      <w:szCs w:val="16"/>
    </w:rPr>
  </w:style>
  <w:style w:type="paragraph" w:styleId="Tekstkomentarza">
    <w:name w:val="annotation text"/>
    <w:basedOn w:val="Normalny"/>
    <w:link w:val="TekstkomentarzaZnak"/>
    <w:uiPriority w:val="99"/>
    <w:unhideWhenUsed/>
    <w:rsid w:val="00563CD2"/>
    <w:pPr>
      <w:spacing w:line="240" w:lineRule="auto"/>
    </w:pPr>
    <w:rPr>
      <w:sz w:val="20"/>
      <w:szCs w:val="20"/>
    </w:rPr>
  </w:style>
  <w:style w:type="character" w:customStyle="1" w:styleId="TekstkomentarzaZnak">
    <w:name w:val="Tekst komentarza Znak"/>
    <w:basedOn w:val="Domylnaczcionkaakapitu"/>
    <w:link w:val="Tekstkomentarza"/>
    <w:uiPriority w:val="99"/>
    <w:rsid w:val="00563CD2"/>
    <w:rPr>
      <w:sz w:val="20"/>
      <w:szCs w:val="20"/>
    </w:rPr>
  </w:style>
  <w:style w:type="paragraph" w:styleId="Tematkomentarza">
    <w:name w:val="annotation subject"/>
    <w:basedOn w:val="Tekstkomentarza"/>
    <w:next w:val="Tekstkomentarza"/>
    <w:link w:val="TematkomentarzaZnak"/>
    <w:uiPriority w:val="99"/>
    <w:semiHidden/>
    <w:unhideWhenUsed/>
    <w:rsid w:val="00563CD2"/>
    <w:rPr>
      <w:b/>
      <w:bCs/>
    </w:rPr>
  </w:style>
  <w:style w:type="character" w:customStyle="1" w:styleId="TematkomentarzaZnak">
    <w:name w:val="Temat komentarza Znak"/>
    <w:basedOn w:val="TekstkomentarzaZnak"/>
    <w:link w:val="Tematkomentarza"/>
    <w:uiPriority w:val="99"/>
    <w:semiHidden/>
    <w:rsid w:val="00563CD2"/>
    <w:rPr>
      <w:b/>
      <w:bCs/>
      <w:sz w:val="20"/>
      <w:szCs w:val="20"/>
    </w:rPr>
  </w:style>
  <w:style w:type="paragraph" w:styleId="Tekstdymka">
    <w:name w:val="Balloon Text"/>
    <w:basedOn w:val="Normalny"/>
    <w:link w:val="TekstdymkaZnak"/>
    <w:uiPriority w:val="99"/>
    <w:semiHidden/>
    <w:unhideWhenUsed/>
    <w:rsid w:val="00563C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3CD2"/>
    <w:rPr>
      <w:rFonts w:ascii="Segoe UI" w:hAnsi="Segoe UI" w:cs="Segoe UI"/>
      <w:sz w:val="18"/>
      <w:szCs w:val="18"/>
    </w:rPr>
  </w:style>
  <w:style w:type="paragraph" w:styleId="Poprawka">
    <w:name w:val="Revision"/>
    <w:hidden/>
    <w:uiPriority w:val="99"/>
    <w:semiHidden/>
    <w:rsid w:val="000E09AE"/>
    <w:pPr>
      <w:spacing w:after="0" w:line="240" w:lineRule="auto"/>
    </w:pPr>
  </w:style>
  <w:style w:type="character" w:customStyle="1" w:styleId="Nagwek3Znak">
    <w:name w:val="Nagłówek 3 Znak"/>
    <w:basedOn w:val="Domylnaczcionkaakapitu"/>
    <w:link w:val="Nagwek3"/>
    <w:uiPriority w:val="9"/>
    <w:semiHidden/>
    <w:rsid w:val="00EA46CF"/>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semiHidden/>
    <w:unhideWhenUsed/>
    <w:rsid w:val="00CD32D4"/>
    <w:rPr>
      <w:rFonts w:ascii="Times New Roman" w:hAnsi="Times New Roman" w:cs="Times New Roman"/>
      <w:sz w:val="24"/>
      <w:szCs w:val="24"/>
    </w:rPr>
  </w:style>
  <w:style w:type="character" w:styleId="Hipercze">
    <w:name w:val="Hyperlink"/>
    <w:basedOn w:val="Domylnaczcionkaakapitu"/>
    <w:uiPriority w:val="99"/>
    <w:unhideWhenUsed/>
    <w:rsid w:val="00CD32D4"/>
    <w:rPr>
      <w:color w:val="0563C1" w:themeColor="hyperlink"/>
      <w:u w:val="single"/>
    </w:rPr>
  </w:style>
  <w:style w:type="character" w:customStyle="1" w:styleId="UnresolvedMention">
    <w:name w:val="Unresolved Mention"/>
    <w:basedOn w:val="Domylnaczcionkaakapitu"/>
    <w:uiPriority w:val="99"/>
    <w:semiHidden/>
    <w:unhideWhenUsed/>
    <w:rsid w:val="00CD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063">
      <w:bodyDiv w:val="1"/>
      <w:marLeft w:val="0"/>
      <w:marRight w:val="0"/>
      <w:marTop w:val="0"/>
      <w:marBottom w:val="0"/>
      <w:divBdr>
        <w:top w:val="none" w:sz="0" w:space="0" w:color="auto"/>
        <w:left w:val="none" w:sz="0" w:space="0" w:color="auto"/>
        <w:bottom w:val="none" w:sz="0" w:space="0" w:color="auto"/>
        <w:right w:val="none" w:sz="0" w:space="0" w:color="auto"/>
      </w:divBdr>
    </w:div>
    <w:div w:id="329866235">
      <w:bodyDiv w:val="1"/>
      <w:marLeft w:val="0"/>
      <w:marRight w:val="0"/>
      <w:marTop w:val="0"/>
      <w:marBottom w:val="0"/>
      <w:divBdr>
        <w:top w:val="none" w:sz="0" w:space="0" w:color="auto"/>
        <w:left w:val="none" w:sz="0" w:space="0" w:color="auto"/>
        <w:bottom w:val="none" w:sz="0" w:space="0" w:color="auto"/>
        <w:right w:val="none" w:sz="0" w:space="0" w:color="auto"/>
      </w:divBdr>
    </w:div>
    <w:div w:id="1250121036">
      <w:bodyDiv w:val="1"/>
      <w:marLeft w:val="0"/>
      <w:marRight w:val="0"/>
      <w:marTop w:val="0"/>
      <w:marBottom w:val="0"/>
      <w:divBdr>
        <w:top w:val="none" w:sz="0" w:space="0" w:color="auto"/>
        <w:left w:val="none" w:sz="0" w:space="0" w:color="auto"/>
        <w:bottom w:val="none" w:sz="0" w:space="0" w:color="auto"/>
        <w:right w:val="none" w:sz="0" w:space="0" w:color="auto"/>
      </w:divBdr>
    </w:div>
    <w:div w:id="1310403120">
      <w:bodyDiv w:val="1"/>
      <w:marLeft w:val="0"/>
      <w:marRight w:val="0"/>
      <w:marTop w:val="0"/>
      <w:marBottom w:val="0"/>
      <w:divBdr>
        <w:top w:val="none" w:sz="0" w:space="0" w:color="auto"/>
        <w:left w:val="none" w:sz="0" w:space="0" w:color="auto"/>
        <w:bottom w:val="none" w:sz="0" w:space="0" w:color="auto"/>
        <w:right w:val="none" w:sz="0" w:space="0" w:color="auto"/>
      </w:divBdr>
    </w:div>
    <w:div w:id="15160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28614</Words>
  <Characters>171689</Characters>
  <Application>Microsoft Office Word</Application>
  <DocSecurity>0</DocSecurity>
  <Lines>1430</Lines>
  <Paragraphs>399</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Company>
  <LinksUpToDate>false</LinksUpToDate>
  <CharactersWithSpaces>199904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Borowiec</dc:creator>
  <cp:keywords/>
  <dc:description/>
  <cp:lastModifiedBy>Izabela Zimoch</cp:lastModifiedBy>
  <cp:revision>2</cp:revision>
  <dcterms:created xsi:type="dcterms:W3CDTF">2023-01-16T05:54:00Z</dcterms:created>
  <dcterms:modified xsi:type="dcterms:W3CDTF">2023-01-16T05:54:00Z</dcterms:modified>
</cp:coreProperties>
</file>